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before="0"/>
        <w:jc w:val="center"/>
      </w:pPr>
      <w:r>
        <w:rPr>
          <w:b/>
          <w:bCs/>
          <w:color w:val="14605F"/>
          <w:sz w:val="40"/>
          <w:szCs w:val="40"/>
        </w:rPr>
        <w:t xml:space="preserve">QUOTE</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33"/>
        <w:gridCol w:w="4933"/>
      </w:tblGrid>
      <w:tr>
        <w:tc>
          <w:tcPr>
            <w:tcW w:type="dxa" w:w="4933"/>
            <w:tcMar>
              <w:top w:type="dxa" w:w="30"/>
              <w:left w:type="dxa" w:w="90"/>
              <w:bottom w:type="dxa" w:w="30"/>
              <w:right w:type="dxa" w:w="90"/>
            </w:tcMar>
            <w:vAlign w:val="top"/>
          </w:tcPr>
          <w:p>
            <w:pPr>
              <w:spacing w:after="20" w:before="0"/>
            </w:pPr>
            <w:r>
              <w:rPr>
                <w:b/>
                <w:bCs/>
                <w:color w:val="14605F"/>
                <w:sz w:val="19"/>
                <w:szCs w:val="19"/>
              </w:rPr>
              <w:t xml:space="preserve">Bill to</w:t>
            </w:r>
          </w:p>
          <w:p>
            <w:pPr>
              <w:spacing w:after="20" w:before="0"/>
            </w:pPr>
            <w:r>
              <w:rPr>
                <w:color w:val="1D2524"/>
                <w:sz w:val="19"/>
                <w:szCs w:val="19"/>
              </w:rPr>
              <w:t xml:space="preserve">[Client name / company]</w:t>
            </w:r>
          </w:p>
          <w:p>
            <w:pPr>
              <w:spacing w:after="20" w:before="0"/>
            </w:pPr>
            <w:r>
              <w:rPr>
                <w:color w:val="1D2524"/>
                <w:sz w:val="19"/>
                <w:szCs w:val="19"/>
              </w:rPr>
              <w:t xml:space="preserve">[Contact person]</w:t>
            </w:r>
          </w:p>
          <w:p>
            <w:pPr>
              <w:spacing w:after="20" w:before="0"/>
            </w:pPr>
            <w:r>
              <w:rPr>
                <w:color w:val="1D2524"/>
                <w:sz w:val="19"/>
                <w:szCs w:val="19"/>
              </w:rPr>
              <w:t xml:space="preserve">[Address]</w:t>
            </w:r>
          </w:p>
          <w:p>
            <w:pPr>
              <w:spacing w:after="20" w:before="0"/>
            </w:pPr>
            <w:r>
              <w:rPr>
                <w:color w:val="1D2524"/>
                <w:sz w:val="19"/>
                <w:szCs w:val="19"/>
              </w:rPr>
              <w:t xml:space="preserve">[Email / phone]</w:t>
            </w:r>
          </w:p>
          <w:p>
            <w:pPr>
              <w:spacing w:after="20" w:before="120"/>
            </w:pPr>
            <w:r>
              <w:rPr>
                <w:color w:val="1D2524"/>
                <w:sz w:val="19"/>
                <w:szCs w:val="19"/>
              </w:rPr>
              <w:t xml:space="preserve">Project: [Commercial Cleaning – short description]</w:t>
            </w:r>
          </w:p>
        </w:tc>
        <w:tc>
          <w:tcPr>
            <w:tcW w:type="dxa" w:w="4933"/>
            <w:tcMar>
              <w:top w:type="dxa" w:w="30"/>
              <w:left w:type="dxa" w:w="90"/>
              <w:bottom w:type="dxa" w:w="30"/>
              <w:right w:type="dxa" w:w="90"/>
            </w:tcMar>
            <w:vAlign w:val="top"/>
          </w:tcPr>
          <w:p>
            <w:pPr>
              <w:spacing w:after="20" w:before="0"/>
            </w:pPr>
            <w:r>
              <w:rPr>
                <w:color w:val="5F6B6A"/>
                <w:sz w:val="17"/>
                <w:szCs w:val="17"/>
              </w:rPr>
              <w:t xml:space="preserve">Quote no.: </w:t>
            </w:r>
            <w:r>
              <w:rPr>
                <w:color w:val="1D2524"/>
                <w:sz w:val="19"/>
                <w:szCs w:val="19"/>
              </w:rPr>
              <w:t xml:space="preserve">Q-0001</w:t>
            </w:r>
          </w:p>
          <w:p>
            <w:pPr>
              <w:spacing w:after="20" w:before="0"/>
            </w:pPr>
            <w:r>
              <w:rPr>
                <w:color w:val="5F6B6A"/>
                <w:sz w:val="17"/>
                <w:szCs w:val="17"/>
              </w:rPr>
              <w:t xml:space="preserve">Date: </w:t>
            </w:r>
            <w:r>
              <w:rPr>
                <w:color w:val="1D2524"/>
                <w:sz w:val="19"/>
                <w:szCs w:val="19"/>
              </w:rPr>
              <w:t xml:space="preserve">____________</w:t>
            </w:r>
          </w:p>
          <w:p>
            <w:pPr>
              <w:spacing w:after="160" w:before="0"/>
            </w:pPr>
            <w:r>
              <w:rPr>
                <w:color w:val="5F6B6A"/>
                <w:sz w:val="17"/>
                <w:szCs w:val="17"/>
              </w:rPr>
              <w:t xml:space="preserve">Valid until: </w:t>
            </w:r>
            <w:r>
              <w:rPr>
                <w:color w:val="1D2524"/>
                <w:sz w:val="19"/>
                <w:szCs w:val="19"/>
              </w:rPr>
              <w:t xml:space="preserve">30 days from the date above</w:t>
            </w:r>
          </w:p>
          <w:p>
            <w:pPr>
              <w:spacing w:after="20" w:before="0"/>
            </w:pPr>
            <w:r>
              <w:rPr>
                <w:b/>
                <w:bCs/>
                <w:color w:val="14605F"/>
                <w:sz w:val="19"/>
                <w:szCs w:val="19"/>
              </w:rPr>
              <w:t xml:space="preserve">From</w:t>
            </w:r>
          </w:p>
          <w:p>
            <w:pPr>
              <w:spacing w:after="20" w:before="0"/>
            </w:pPr>
            <w:r>
              <w:rPr>
                <w:color w:val="1D2524"/>
                <w:sz w:val="19"/>
                <w:szCs w:val="19"/>
              </w:rPr>
              <w:t xml:space="preserve">[Your business name]</w:t>
            </w:r>
          </w:p>
          <w:p>
            <w:pPr>
              <w:spacing w:after="20" w:before="0"/>
            </w:pPr>
            <w:r>
              <w:rPr>
                <w:color w:val="1D2524"/>
                <w:sz w:val="19"/>
                <w:szCs w:val="19"/>
              </w:rPr>
              <w:t xml:space="preserve">[Address]</w:t>
            </w:r>
          </w:p>
          <w:p>
            <w:pPr>
              <w:spacing w:after="20" w:before="0"/>
            </w:pPr>
            <w:r>
              <w:rPr>
                <w:color w:val="1D2524"/>
                <w:sz w:val="19"/>
                <w:szCs w:val="19"/>
              </w:rPr>
              <w:t xml:space="preserve">[Email / phone]</w:t>
            </w:r>
          </w:p>
          <w:p>
            <w:pPr>
              <w:spacing w:after="20" w:before="0"/>
            </w:pPr>
            <w:r>
              <w:rPr>
                <w:color w:val="1D2524"/>
                <w:sz w:val="19"/>
                <w:szCs w:val="19"/>
              </w:rPr>
              <w:t xml:space="preserve">[Tax ID / registration no., if any]</w:t>
            </w:r>
          </w:p>
        </w:tc>
      </w:tr>
    </w:tbl>
    <w:p>
      <w:pPr>
        <w:spacing w:after="60" w:before="0"/>
      </w:pPr>
      <w:r>
        <w:rPr>
          <w:color w:val="1D2524"/>
          <w:sz w:val="19"/>
          <w:szCs w:val="19"/>
        </w:rPr>
        <w:t xml:space="preserve"> </w:t>
      </w:r>
    </w:p>
    <w:tbl>
      <w:tblPr>
        <w:tblW w:type="dxa" w:w="9866"/>
        <w:tblBorders>
          <w:top w:val="single" w:color="C9D3D2" w:sz="4"/>
          <w:left w:val="single" w:color="C9D3D2" w:sz="4"/>
          <w:bottom w:val="single" w:color="C9D3D2" w:sz="4"/>
          <w:right w:val="single" w:color="C9D3D2" w:sz="4"/>
          <w:insideH w:val="single" w:color="C9D3D2" w:sz="4"/>
          <w:insideV w:val="single" w:color="C9D3D2" w:sz="4"/>
        </w:tblBorders>
        <w:tblLayout w:type="fixed"/>
      </w:tblPr>
      <w:tblGrid>
        <w:gridCol w:w="600"/>
        <w:gridCol w:w="3850"/>
        <w:gridCol w:w="800"/>
        <w:gridCol w:w="1100"/>
        <w:gridCol w:w="1650"/>
        <w:gridCol w:w="1866"/>
      </w:tblGrid>
      <w:tr>
        <w:trPr>
          <w:tblHeader/>
        </w:trPr>
        <w:tc>
          <w:tcPr>
            <w:tcW w:type="dxa" w:w="60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w:t>
            </w:r>
          </w:p>
        </w:tc>
        <w:tc>
          <w:tcPr>
            <w:tcW w:type="dxa" w:w="3850"/>
            <w:shd w:fill="14605F" w:color="auto" w:val="clear"/>
            <w:tcMar>
              <w:top w:type="dxa" w:w="30"/>
              <w:left w:type="dxa" w:w="90"/>
              <w:bottom w:type="dxa" w:w="30"/>
              <w:right w:type="dxa" w:w="90"/>
            </w:tcMar>
            <w:vAlign w:val="center"/>
          </w:tcPr>
          <w:p>
            <w:pPr>
              <w:spacing w:after="0" w:before="0"/>
              <w:jc w:val="left"/>
            </w:pPr>
            <w:r>
              <w:rPr>
                <w:b/>
                <w:bCs/>
                <w:color w:val="FFFFFF"/>
                <w:sz w:val="18"/>
                <w:szCs w:val="18"/>
              </w:rPr>
              <w:t xml:space="preserve">Description</w:t>
            </w:r>
          </w:p>
        </w:tc>
        <w:tc>
          <w:tcPr>
            <w:tcW w:type="dxa" w:w="80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Qty</w:t>
            </w:r>
          </w:p>
        </w:tc>
        <w:tc>
          <w:tcPr>
            <w:tcW w:type="dxa" w:w="110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Unit</w:t>
            </w:r>
          </w:p>
        </w:tc>
        <w:tc>
          <w:tcPr>
            <w:tcW w:type="dxa" w:w="165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Unit price</w:t>
            </w:r>
          </w:p>
        </w:tc>
        <w:tc>
          <w:tcPr>
            <w:tcW w:type="dxa" w:w="1866"/>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Amount</w:t>
            </w:r>
          </w:p>
        </w:tc>
      </w:tr>
      <w:tr>
        <w:tc>
          <w:tcPr>
            <w:tcW w:type="dxa" w:w="600"/>
            <w:tcMar>
              <w:top w:type="dxa" w:w="30"/>
              <w:left w:type="dxa" w:w="90"/>
              <w:bottom w:type="dxa" w:w="30"/>
              <w:right w:type="dxa" w:w="90"/>
            </w:tcMar>
            <w:vAlign w:val="center"/>
          </w:tcPr>
          <w:p>
            <w:pPr>
              <w:spacing w:after="0" w:before="0"/>
              <w:jc w:val="center"/>
            </w:pPr>
            <w:r>
              <w:rPr>
                <w:color w:val="1D2524"/>
                <w:sz w:val="19"/>
                <w:szCs w:val="19"/>
              </w:rPr>
              <w:t xml:space="preserve">1</w:t>
            </w:r>
          </w:p>
        </w:tc>
        <w:tc>
          <w:tcPr>
            <w:tcW w:type="dxa" w:w="3850"/>
            <w:tcMar>
              <w:top w:type="dxa" w:w="30"/>
              <w:left w:type="dxa" w:w="90"/>
              <w:bottom w:type="dxa" w:w="30"/>
              <w:right w:type="dxa" w:w="90"/>
            </w:tcMar>
            <w:vAlign w:val="center"/>
          </w:tcPr>
          <w:p>
            <w:pPr>
              <w:spacing w:after="0" w:before="0"/>
            </w:pPr>
            <w:r>
              <w:rPr>
                <w:color w:val="1D2524"/>
                <w:sz w:val="19"/>
                <w:szCs w:val="19"/>
              </w:rPr>
              <w:t xml:space="preserve">Janitorial service, 8,000 sq ft office, 5 nights a week</w:t>
            </w:r>
          </w:p>
          <w:p>
            <w:pPr>
              <w:spacing w:after="0" w:before="0"/>
            </w:pPr>
            <w:r>
              <w:rPr>
                <w:color w:val="5F6B6A"/>
                <w:sz w:val="15"/>
                <w:szCs w:val="15"/>
              </w:rPr>
              <w:t xml:space="preserve">Example: 1,600–3,200</w:t>
            </w:r>
          </w:p>
        </w:tc>
        <w:tc>
          <w:tcPr>
            <w:tcW w:type="dxa" w:w="800"/>
            <w:tcMar>
              <w:top w:type="dxa" w:w="30"/>
              <w:left w:type="dxa" w:w="90"/>
              <w:bottom w:type="dxa" w:w="30"/>
              <w:right w:type="dxa" w:w="90"/>
            </w:tcMar>
            <w:vAlign w:val="center"/>
          </w:tcPr>
          <w:p>
            <w:pPr>
              <w:spacing w:after="0" w:before="0"/>
              <w:jc w:val="right"/>
            </w:pPr>
            <w:r>
              <w:rPr>
                <w:color w:val="1D2524"/>
                <w:sz w:val="19"/>
                <w:szCs w:val="19"/>
              </w:rPr>
              <w:t xml:space="preserve">1</w:t>
            </w:r>
          </w:p>
        </w:tc>
        <w:tc>
          <w:tcPr>
            <w:tcW w:type="dxa" w:w="1100"/>
            <w:tcMar>
              <w:top w:type="dxa" w:w="30"/>
              <w:left w:type="dxa" w:w="90"/>
              <w:bottom w:type="dxa" w:w="30"/>
              <w:right w:type="dxa" w:w="90"/>
            </w:tcMar>
            <w:vAlign w:val="center"/>
          </w:tcPr>
          <w:p>
            <w:pPr>
              <w:spacing w:after="0" w:before="0"/>
              <w:jc w:val="center"/>
            </w:pPr>
            <w:r>
              <w:rPr>
                <w:color w:val="1D2524"/>
                <w:sz w:val="19"/>
                <w:szCs w:val="19"/>
              </w:rPr>
              <w:t xml:space="preserve">month</w:t>
            </w:r>
          </w:p>
        </w:tc>
        <w:tc>
          <w:tcPr>
            <w:tcW w:type="dxa" w:w="1650"/>
            <w:tcMar>
              <w:top w:type="dxa" w:w="30"/>
              <w:left w:type="dxa" w:w="90"/>
              <w:bottom w:type="dxa" w:w="30"/>
              <w:right w:type="dxa" w:w="90"/>
            </w:tcMar>
            <w:vAlign w:val="center"/>
          </w:tcPr>
          <w:p>
            <w:pPr>
              <w:spacing w:after="0" w:before="0"/>
              <w:jc w:val="right"/>
            </w:pPr>
            <w:r>
              <w:rPr>
                <w:color w:val="1D2524"/>
                <w:sz w:val="19"/>
                <w:szCs w:val="19"/>
              </w:rPr>
              <w:t xml:space="preserve">$1,600.00</w:t>
            </w:r>
          </w:p>
        </w:tc>
        <w:tc>
          <w:tcPr>
            <w:tcW w:type="dxa" w:w="1866"/>
            <w:tcMar>
              <w:top w:type="dxa" w:w="30"/>
              <w:left w:type="dxa" w:w="90"/>
              <w:bottom w:type="dxa" w:w="30"/>
              <w:right w:type="dxa" w:w="90"/>
            </w:tcMar>
            <w:vAlign w:val="center"/>
          </w:tcPr>
          <w:p>
            <w:pPr>
              <w:spacing w:after="0" w:before="0"/>
              <w:jc w:val="right"/>
            </w:pPr>
            <w:r>
              <w:rPr>
                <w:color w:val="1D2524"/>
                <w:sz w:val="19"/>
                <w:szCs w:val="19"/>
              </w:rPr>
              <w:t xml:space="preserve">$1,600.00</w:t>
            </w:r>
          </w:p>
        </w:tc>
      </w:tr>
      <w:tr>
        <w:tc>
          <w:tcPr>
            <w:tcW w:type="dxa" w:w="6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2</w:t>
            </w:r>
          </w:p>
        </w:tc>
        <w:tc>
          <w:tcPr>
            <w:tcW w:type="dxa" w:w="3850"/>
            <w:shd w:fill="F6F9F9" w:color="auto" w:val="clear"/>
            <w:tcMar>
              <w:top w:type="dxa" w:w="30"/>
              <w:left w:type="dxa" w:w="90"/>
              <w:bottom w:type="dxa" w:w="30"/>
              <w:right w:type="dxa" w:w="90"/>
            </w:tcMar>
            <w:vAlign w:val="center"/>
          </w:tcPr>
          <w:p>
            <w:pPr>
              <w:spacing w:after="0" w:before="0"/>
            </w:pPr>
            <w:r>
              <w:rPr>
                <w:color w:val="1D2524"/>
                <w:sz w:val="19"/>
                <w:szCs w:val="19"/>
              </w:rPr>
              <w:t xml:space="preserve">VCT floor strip and wax</w:t>
            </w:r>
          </w:p>
          <w:p>
            <w:pPr>
              <w:spacing w:after="0" w:before="0"/>
            </w:pPr>
            <w:r>
              <w:rPr>
                <w:color w:val="5F6B6A"/>
                <w:sz w:val="15"/>
                <w:szCs w:val="15"/>
              </w:rPr>
              <w:t xml:space="preserve">Example: 0.35–0.75 / sq ft</w:t>
            </w:r>
          </w:p>
        </w:tc>
        <w:tc>
          <w:tcPr>
            <w:tcW w:type="dxa" w:w="80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2,000</w:t>
            </w:r>
          </w:p>
        </w:tc>
        <w:tc>
          <w:tcPr>
            <w:tcW w:type="dxa" w:w="11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sq ft</w:t>
            </w:r>
          </w:p>
        </w:tc>
        <w:tc>
          <w:tcPr>
            <w:tcW w:type="dxa" w:w="16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$0.35</w:t>
            </w:r>
          </w:p>
        </w:tc>
        <w:tc>
          <w:tcPr>
            <w:tcW w:type="dxa" w:w="1866"/>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$700.00</w:t>
            </w:r>
          </w:p>
        </w:tc>
      </w:tr>
      <w:tr>
        <w:tc>
          <w:tcPr>
            <w:tcW w:type="dxa" w:w="600"/>
            <w:tcMar>
              <w:top w:type="dxa" w:w="30"/>
              <w:left w:type="dxa" w:w="90"/>
              <w:bottom w:type="dxa" w:w="30"/>
              <w:right w:type="dxa" w:w="90"/>
            </w:tcMar>
            <w:vAlign w:val="center"/>
          </w:tcPr>
          <w:p>
            <w:pPr>
              <w:spacing w:after="0" w:before="0"/>
              <w:jc w:val="center"/>
            </w:pPr>
            <w:r>
              <w:rPr>
                <w:color w:val="1D2524"/>
                <w:sz w:val="19"/>
                <w:szCs w:val="19"/>
              </w:rPr>
              <w:t xml:space="preserve">3</w:t>
            </w:r>
          </w:p>
        </w:tc>
        <w:tc>
          <w:tcPr>
            <w:tcW w:type="dxa" w:w="3850"/>
            <w:tcMar>
              <w:top w:type="dxa" w:w="30"/>
              <w:left w:type="dxa" w:w="90"/>
              <w:bottom w:type="dxa" w:w="30"/>
              <w:right w:type="dxa" w:w="90"/>
            </w:tcMar>
            <w:vAlign w:val="center"/>
          </w:tcPr>
          <w:p>
            <w:pPr>
              <w:spacing w:after="0" w:before="0"/>
            </w:pPr>
            <w:r>
              <w:rPr>
                <w:color w:val="1D2524"/>
                <w:sz w:val="19"/>
                <w:szCs w:val="19"/>
              </w:rPr>
              <w:t xml:space="preserve">Carpet hot-water extraction</w:t>
            </w:r>
          </w:p>
          <w:p>
            <w:pPr>
              <w:spacing w:after="0" w:before="0"/>
            </w:pPr>
            <w:r>
              <w:rPr>
                <w:color w:val="5F6B6A"/>
                <w:sz w:val="15"/>
                <w:szCs w:val="15"/>
              </w:rPr>
              <w:t xml:space="preserve">Example: 0.20–0.40 / sq ft</w:t>
            </w:r>
          </w:p>
        </w:tc>
        <w:tc>
          <w:tcPr>
            <w:tcW w:type="dxa" w:w="800"/>
            <w:tcMar>
              <w:top w:type="dxa" w:w="30"/>
              <w:left w:type="dxa" w:w="90"/>
              <w:bottom w:type="dxa" w:w="30"/>
              <w:right w:type="dxa" w:w="90"/>
            </w:tcMar>
            <w:vAlign w:val="center"/>
          </w:tcPr>
          <w:p>
            <w:pPr>
              <w:spacing w:after="0" w:before="0"/>
              <w:jc w:val="right"/>
            </w:pPr>
            <w:r>
              <w:rPr>
                <w:color w:val="1D2524"/>
                <w:sz w:val="19"/>
                <w:szCs w:val="19"/>
              </w:rPr>
              <w:t xml:space="preserve">4,000</w:t>
            </w:r>
          </w:p>
        </w:tc>
        <w:tc>
          <w:tcPr>
            <w:tcW w:type="dxa" w:w="1100"/>
            <w:tcMar>
              <w:top w:type="dxa" w:w="30"/>
              <w:left w:type="dxa" w:w="90"/>
              <w:bottom w:type="dxa" w:w="30"/>
              <w:right w:type="dxa" w:w="90"/>
            </w:tcMar>
            <w:vAlign w:val="center"/>
          </w:tcPr>
          <w:p>
            <w:pPr>
              <w:spacing w:after="0" w:before="0"/>
              <w:jc w:val="center"/>
            </w:pPr>
            <w:r>
              <w:rPr>
                <w:color w:val="1D2524"/>
                <w:sz w:val="19"/>
                <w:szCs w:val="19"/>
              </w:rPr>
              <w:t xml:space="preserve">sq ft</w:t>
            </w:r>
          </w:p>
        </w:tc>
        <w:tc>
          <w:tcPr>
            <w:tcW w:type="dxa" w:w="1650"/>
            <w:tcMar>
              <w:top w:type="dxa" w:w="30"/>
              <w:left w:type="dxa" w:w="90"/>
              <w:bottom w:type="dxa" w:w="30"/>
              <w:right w:type="dxa" w:w="90"/>
            </w:tcMar>
            <w:vAlign w:val="center"/>
          </w:tcPr>
          <w:p>
            <w:pPr>
              <w:spacing w:after="0" w:before="0"/>
              <w:jc w:val="right"/>
            </w:pPr>
            <w:r>
              <w:rPr>
                <w:color w:val="1D2524"/>
                <w:sz w:val="19"/>
                <w:szCs w:val="19"/>
              </w:rPr>
              <w:t xml:space="preserve">$0.20</w:t>
            </w:r>
          </w:p>
        </w:tc>
        <w:tc>
          <w:tcPr>
            <w:tcW w:type="dxa" w:w="1866"/>
            <w:tcMar>
              <w:top w:type="dxa" w:w="30"/>
              <w:left w:type="dxa" w:w="90"/>
              <w:bottom w:type="dxa" w:w="30"/>
              <w:right w:type="dxa" w:w="90"/>
            </w:tcMar>
            <w:vAlign w:val="center"/>
          </w:tcPr>
          <w:p>
            <w:pPr>
              <w:spacing w:after="0" w:before="0"/>
              <w:jc w:val="right"/>
            </w:pPr>
            <w:r>
              <w:rPr>
                <w:color w:val="1D2524"/>
                <w:sz w:val="19"/>
                <w:szCs w:val="19"/>
              </w:rPr>
              <w:t xml:space="preserve">$800.00</w:t>
            </w:r>
          </w:p>
        </w:tc>
      </w:tr>
      <w:tr>
        <w:tc>
          <w:tcPr>
            <w:tcW w:type="dxa" w:w="6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4</w:t>
            </w:r>
          </w:p>
        </w:tc>
        <w:tc>
          <w:tcPr>
            <w:tcW w:type="dxa" w:w="3850"/>
            <w:shd w:fill="F6F9F9" w:color="auto" w:val="clear"/>
            <w:tcMar>
              <w:top w:type="dxa" w:w="30"/>
              <w:left w:type="dxa" w:w="90"/>
              <w:bottom w:type="dxa" w:w="30"/>
              <w:right w:type="dxa" w:w="90"/>
            </w:tcMar>
            <w:vAlign w:val="center"/>
          </w:tcPr>
          <w:p>
            <w:pPr>
              <w:spacing w:after="0" w:before="0"/>
            </w:pPr>
            <w:r>
              <w:rPr>
                <w:color w:val="1D2524"/>
                <w:sz w:val="19"/>
                <w:szCs w:val="19"/>
              </w:rPr>
              <w:t xml:space="preserve">Interior glass and partitions, quarterly</w:t>
            </w:r>
          </w:p>
          <w:p>
            <w:pPr>
              <w:spacing w:after="0" w:before="0"/>
            </w:pPr>
            <w:r>
              <w:rPr>
                <w:color w:val="5F6B6A"/>
                <w:sz w:val="15"/>
                <w:szCs w:val="15"/>
              </w:rPr>
              <w:t xml:space="preserve">Example: 150–400</w:t>
            </w:r>
          </w:p>
        </w:tc>
        <w:tc>
          <w:tcPr>
            <w:tcW w:type="dxa" w:w="80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1</w:t>
            </w:r>
          </w:p>
        </w:tc>
        <w:tc>
          <w:tcPr>
            <w:tcW w:type="dxa" w:w="11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visit</w:t>
            </w:r>
          </w:p>
        </w:tc>
        <w:tc>
          <w:tcPr>
            <w:tcW w:type="dxa" w:w="16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$150.00</w:t>
            </w:r>
          </w:p>
        </w:tc>
        <w:tc>
          <w:tcPr>
            <w:tcW w:type="dxa" w:w="1866"/>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$150.00</w:t>
            </w:r>
          </w:p>
        </w:tc>
      </w:tr>
      <w:tr>
        <w:tc>
          <w:tcPr>
            <w:tcW w:type="dxa" w:w="600"/>
            <w:tcMar>
              <w:top w:type="dxa" w:w="30"/>
              <w:left w:type="dxa" w:w="90"/>
              <w:bottom w:type="dxa" w:w="30"/>
              <w:right w:type="dxa" w:w="90"/>
            </w:tcMar>
            <w:vAlign w:val="center"/>
          </w:tcPr>
          <w:p>
            <w:pPr>
              <w:spacing w:after="0" w:before="0"/>
              <w:jc w:val="center"/>
            </w:pPr>
            <w:r>
              <w:rPr>
                <w:color w:val="1D2524"/>
                <w:sz w:val="19"/>
                <w:szCs w:val="19"/>
              </w:rPr>
              <w:t xml:space="preserve">5</w:t>
            </w:r>
          </w:p>
        </w:tc>
        <w:tc>
          <w:tcPr>
            <w:tcW w:type="dxa" w:w="3850"/>
            <w:tcMar>
              <w:top w:type="dxa" w:w="30"/>
              <w:left w:type="dxa" w:w="90"/>
              <w:bottom w:type="dxa" w:w="30"/>
              <w:right w:type="dxa" w:w="90"/>
            </w:tcMar>
            <w:vAlign w:val="center"/>
          </w:tcPr>
          <w:p>
            <w:pPr>
              <w:spacing w:after="0" w:before="0"/>
            </w:pPr>
            <w:r>
              <w:rPr>
                <w:color w:val="1D2524"/>
                <w:sz w:val="19"/>
                <w:szCs w:val="19"/>
              </w:rPr>
              <w:t xml:space="preserve">Restroom consumables (paper, soap, liners)</w:t>
            </w:r>
          </w:p>
          <w:p>
            <w:pPr>
              <w:spacing w:after="0" w:before="0"/>
            </w:pPr>
            <w:r>
              <w:rPr>
                <w:color w:val="5F6B6A"/>
                <w:sz w:val="15"/>
                <w:szCs w:val="15"/>
              </w:rPr>
              <w:t xml:space="preserve">Example: 150–400</w:t>
            </w:r>
          </w:p>
        </w:tc>
        <w:tc>
          <w:tcPr>
            <w:tcW w:type="dxa" w:w="800"/>
            <w:tcMar>
              <w:top w:type="dxa" w:w="30"/>
              <w:left w:type="dxa" w:w="90"/>
              <w:bottom w:type="dxa" w:w="30"/>
              <w:right w:type="dxa" w:w="90"/>
            </w:tcMar>
            <w:vAlign w:val="center"/>
          </w:tcPr>
          <w:p>
            <w:pPr>
              <w:spacing w:after="0" w:before="0"/>
              <w:jc w:val="right"/>
            </w:pPr>
            <w:r>
              <w:rPr>
                <w:color w:val="1D2524"/>
                <w:sz w:val="19"/>
                <w:szCs w:val="19"/>
              </w:rPr>
              <w:t xml:space="preserve">1</w:t>
            </w:r>
          </w:p>
        </w:tc>
        <w:tc>
          <w:tcPr>
            <w:tcW w:type="dxa" w:w="1100"/>
            <w:tcMar>
              <w:top w:type="dxa" w:w="30"/>
              <w:left w:type="dxa" w:w="90"/>
              <w:bottom w:type="dxa" w:w="30"/>
              <w:right w:type="dxa" w:w="90"/>
            </w:tcMar>
            <w:vAlign w:val="center"/>
          </w:tcPr>
          <w:p>
            <w:pPr>
              <w:spacing w:after="0" w:before="0"/>
              <w:jc w:val="center"/>
            </w:pPr>
            <w:r>
              <w:rPr>
                <w:color w:val="1D2524"/>
                <w:sz w:val="19"/>
                <w:szCs w:val="19"/>
              </w:rPr>
              <w:t xml:space="preserve">month</w:t>
            </w:r>
          </w:p>
        </w:tc>
        <w:tc>
          <w:tcPr>
            <w:tcW w:type="dxa" w:w="1650"/>
            <w:tcMar>
              <w:top w:type="dxa" w:w="30"/>
              <w:left w:type="dxa" w:w="90"/>
              <w:bottom w:type="dxa" w:w="30"/>
              <w:right w:type="dxa" w:w="90"/>
            </w:tcMar>
            <w:vAlign w:val="center"/>
          </w:tcPr>
          <w:p>
            <w:pPr>
              <w:spacing w:after="0" w:before="0"/>
              <w:jc w:val="right"/>
            </w:pPr>
            <w:r>
              <w:rPr>
                <w:color w:val="1D2524"/>
                <w:sz w:val="19"/>
                <w:szCs w:val="19"/>
              </w:rPr>
              <w:t xml:space="preserve">$150.00</w:t>
            </w:r>
          </w:p>
        </w:tc>
        <w:tc>
          <w:tcPr>
            <w:tcW w:type="dxa" w:w="1866"/>
            <w:tcMar>
              <w:top w:type="dxa" w:w="30"/>
              <w:left w:type="dxa" w:w="90"/>
              <w:bottom w:type="dxa" w:w="30"/>
              <w:right w:type="dxa" w:w="90"/>
            </w:tcMar>
            <w:vAlign w:val="center"/>
          </w:tcPr>
          <w:p>
            <w:pPr>
              <w:spacing w:after="0" w:before="0"/>
              <w:jc w:val="right"/>
            </w:pPr>
            <w:r>
              <w:rPr>
                <w:color w:val="1D2524"/>
                <w:sz w:val="19"/>
                <w:szCs w:val="19"/>
              </w:rPr>
              <w:t xml:space="preserve">$150.00</w:t>
            </w:r>
          </w:p>
        </w:tc>
      </w:tr>
      <w:tr>
        <w:tc>
          <w:tcPr>
            <w:tcW w:type="dxa" w:w="6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6</w:t>
            </w:r>
          </w:p>
        </w:tc>
        <w:tc>
          <w:tcPr>
            <w:tcW w:type="dxa" w:w="3850"/>
            <w:shd w:fill="F6F9F9" w:color="auto" w:val="clear"/>
            <w:tcMar>
              <w:top w:type="dxa" w:w="30"/>
              <w:left w:type="dxa" w:w="90"/>
              <w:bottom w:type="dxa" w:w="30"/>
              <w:right w:type="dxa" w:w="90"/>
            </w:tcMar>
            <w:vAlign w:val="center"/>
          </w:tcPr>
          <w:p>
            <w:pPr>
              <w:spacing w:after="0" w:before="0"/>
            </w:pPr>
            <w:r>
              <w:rPr>
                <w:color w:val="1D2524"/>
                <w:sz w:val="19"/>
                <w:szCs w:val="19"/>
              </w:rPr>
              <w:t xml:space="preserve">Initial deep clean before the contract starts</w:t>
            </w:r>
          </w:p>
          <w:p>
            <w:pPr>
              <w:spacing w:after="0" w:before="0"/>
            </w:pPr>
            <w:r>
              <w:rPr>
                <w:color w:val="5F6B6A"/>
                <w:sz w:val="15"/>
                <w:szCs w:val="15"/>
              </w:rPr>
              <w:t xml:space="preserve">Example: 400–900</w:t>
            </w:r>
          </w:p>
        </w:tc>
        <w:tc>
          <w:tcPr>
            <w:tcW w:type="dxa" w:w="80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1</w:t>
            </w:r>
          </w:p>
        </w:tc>
        <w:tc>
          <w:tcPr>
            <w:tcW w:type="dxa" w:w="11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job</w:t>
            </w:r>
          </w:p>
        </w:tc>
        <w:tc>
          <w:tcPr>
            <w:tcW w:type="dxa" w:w="16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$400.00</w:t>
            </w:r>
          </w:p>
        </w:tc>
        <w:tc>
          <w:tcPr>
            <w:tcW w:type="dxa" w:w="1866"/>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$400.00</w:t>
            </w:r>
          </w:p>
        </w:tc>
      </w:tr>
      <w:tr>
        <w:tc>
          <w:tcPr>
            <w:tcW w:type="dxa" w:w="600"/>
            <w:tcMar>
              <w:top w:type="dxa" w:w="30"/>
              <w:left w:type="dxa" w:w="90"/>
              <w:bottom w:type="dxa" w:w="30"/>
              <w:right w:type="dxa" w:w="90"/>
            </w:tcMar>
            <w:vAlign w:val="center"/>
          </w:tcPr>
          <w:p>
            <w:pPr>
              <w:spacing w:after="0" w:before="0"/>
            </w:pPr>
            <w:r>
              <w:rPr>
                <w:color w:val="1D2524"/>
                <w:sz w:val="19"/>
                <w:szCs w:val="19"/>
              </w:rPr>
              <w:t xml:space="preserve"> </w:t>
            </w:r>
          </w:p>
        </w:tc>
        <w:tc>
          <w:tcPr>
            <w:tcW w:type="dxa" w:w="3850"/>
            <w:tcMar>
              <w:top w:type="dxa" w:w="30"/>
              <w:left w:type="dxa" w:w="90"/>
              <w:bottom w:type="dxa" w:w="30"/>
              <w:right w:type="dxa" w:w="90"/>
            </w:tcMar>
            <w:vAlign w:val="center"/>
          </w:tcPr>
          <w:p>
            <w:pPr>
              <w:spacing w:after="0" w:before="0"/>
            </w:pPr>
            <w:r>
              <w:rPr>
                <w:color w:val="1D2524"/>
                <w:sz w:val="19"/>
                <w:szCs w:val="19"/>
              </w:rPr>
              <w:t xml:space="preserve"> </w:t>
            </w:r>
          </w:p>
        </w:tc>
        <w:tc>
          <w:tcPr>
            <w:tcW w:type="dxa" w:w="800"/>
            <w:tcMar>
              <w:top w:type="dxa" w:w="30"/>
              <w:left w:type="dxa" w:w="90"/>
              <w:bottom w:type="dxa" w:w="30"/>
              <w:right w:type="dxa" w:w="90"/>
            </w:tcMar>
            <w:vAlign w:val="center"/>
          </w:tcPr>
          <w:p>
            <w:pPr>
              <w:spacing w:after="0" w:before="0"/>
            </w:pPr>
            <w:r>
              <w:rPr>
                <w:color w:val="1D2524"/>
                <w:sz w:val="19"/>
                <w:szCs w:val="19"/>
              </w:rPr>
              <w:t xml:space="preserve"> </w:t>
            </w:r>
          </w:p>
        </w:tc>
        <w:tc>
          <w:tcPr>
            <w:tcW w:type="dxa" w:w="1100"/>
            <w:tcMar>
              <w:top w:type="dxa" w:w="30"/>
              <w:left w:type="dxa" w:w="90"/>
              <w:bottom w:type="dxa" w:w="30"/>
              <w:right w:type="dxa" w:w="90"/>
            </w:tcMar>
            <w:vAlign w:val="center"/>
          </w:tcPr>
          <w:p>
            <w:pPr>
              <w:spacing w:after="0" w:before="0"/>
            </w:pPr>
            <w:r>
              <w:rPr>
                <w:color w:val="1D2524"/>
                <w:sz w:val="19"/>
                <w:szCs w:val="19"/>
              </w:rPr>
              <w:t xml:space="preserve"> </w:t>
            </w:r>
          </w:p>
        </w:tc>
        <w:tc>
          <w:tcPr>
            <w:tcW w:type="dxa" w:w="1650"/>
            <w:tcMar>
              <w:top w:type="dxa" w:w="30"/>
              <w:left w:type="dxa" w:w="90"/>
              <w:bottom w:type="dxa" w:w="30"/>
              <w:right w:type="dxa" w:w="90"/>
            </w:tcMar>
            <w:vAlign w:val="center"/>
          </w:tcPr>
          <w:p>
            <w:pPr>
              <w:spacing w:after="0" w:before="0"/>
            </w:pPr>
            <w:r>
              <w:rPr>
                <w:color w:val="1D2524"/>
                <w:sz w:val="19"/>
                <w:szCs w:val="19"/>
              </w:rPr>
              <w:t xml:space="preserve"> </w:t>
            </w:r>
          </w:p>
        </w:tc>
        <w:tc>
          <w:tcPr>
            <w:tcW w:type="dxa" w:w="1866"/>
            <w:tcMar>
              <w:top w:type="dxa" w:w="30"/>
              <w:left w:type="dxa" w:w="90"/>
              <w:bottom w:type="dxa" w:w="30"/>
              <w:right w:type="dxa" w:w="90"/>
            </w:tcMar>
            <w:vAlign w:val="center"/>
          </w:tcPr>
          <w:p>
            <w:pPr>
              <w:spacing w:after="0" w:before="0"/>
            </w:pPr>
            <w:r>
              <w:rPr>
                <w:color w:val="1D2524"/>
                <w:sz w:val="19"/>
                <w:szCs w:val="19"/>
              </w:rPr>
              <w:t xml:space="preserve"> </w:t>
            </w:r>
          </w:p>
        </w:tc>
      </w:tr>
      <w:tr>
        <w:tc>
          <w:tcPr>
            <w:tcW w:type="dxa" w:w="600"/>
            <w:tcMar>
              <w:top w:type="dxa" w:w="30"/>
              <w:left w:type="dxa" w:w="90"/>
              <w:bottom w:type="dxa" w:w="30"/>
              <w:right w:type="dxa" w:w="90"/>
            </w:tcMar>
            <w:vAlign w:val="center"/>
          </w:tcPr>
          <w:p>
            <w:pPr>
              <w:spacing w:after="0" w:before="0"/>
            </w:pPr>
            <w:r>
              <w:rPr>
                <w:color w:val="1D2524"/>
                <w:sz w:val="19"/>
                <w:szCs w:val="19"/>
              </w:rPr>
              <w:t xml:space="preserve"> </w:t>
            </w:r>
          </w:p>
        </w:tc>
        <w:tc>
          <w:tcPr>
            <w:tcW w:type="dxa" w:w="3850"/>
            <w:tcMar>
              <w:top w:type="dxa" w:w="30"/>
              <w:left w:type="dxa" w:w="90"/>
              <w:bottom w:type="dxa" w:w="30"/>
              <w:right w:type="dxa" w:w="90"/>
            </w:tcMar>
            <w:vAlign w:val="center"/>
          </w:tcPr>
          <w:p>
            <w:pPr>
              <w:spacing w:after="0" w:before="0"/>
            </w:pPr>
            <w:r>
              <w:rPr>
                <w:color w:val="1D2524"/>
                <w:sz w:val="19"/>
                <w:szCs w:val="19"/>
              </w:rPr>
              <w:t xml:space="preserve"> </w:t>
            </w:r>
          </w:p>
        </w:tc>
        <w:tc>
          <w:tcPr>
            <w:tcW w:type="dxa" w:w="800"/>
            <w:tcMar>
              <w:top w:type="dxa" w:w="30"/>
              <w:left w:type="dxa" w:w="90"/>
              <w:bottom w:type="dxa" w:w="30"/>
              <w:right w:type="dxa" w:w="90"/>
            </w:tcMar>
            <w:vAlign w:val="center"/>
          </w:tcPr>
          <w:p>
            <w:pPr>
              <w:spacing w:after="0" w:before="0"/>
            </w:pPr>
            <w:r>
              <w:rPr>
                <w:color w:val="1D2524"/>
                <w:sz w:val="19"/>
                <w:szCs w:val="19"/>
              </w:rPr>
              <w:t xml:space="preserve"> </w:t>
            </w:r>
          </w:p>
        </w:tc>
        <w:tc>
          <w:tcPr>
            <w:tcW w:type="dxa" w:w="1100"/>
            <w:tcMar>
              <w:top w:type="dxa" w:w="30"/>
              <w:left w:type="dxa" w:w="90"/>
              <w:bottom w:type="dxa" w:w="30"/>
              <w:right w:type="dxa" w:w="90"/>
            </w:tcMar>
            <w:vAlign w:val="center"/>
          </w:tcPr>
          <w:p>
            <w:pPr>
              <w:spacing w:after="0" w:before="0"/>
            </w:pPr>
            <w:r>
              <w:rPr>
                <w:color w:val="1D2524"/>
                <w:sz w:val="19"/>
                <w:szCs w:val="19"/>
              </w:rPr>
              <w:t xml:space="preserve"> </w:t>
            </w:r>
          </w:p>
        </w:tc>
        <w:tc>
          <w:tcPr>
            <w:tcW w:type="dxa" w:w="1650"/>
            <w:tcMar>
              <w:top w:type="dxa" w:w="30"/>
              <w:left w:type="dxa" w:w="90"/>
              <w:bottom w:type="dxa" w:w="30"/>
              <w:right w:type="dxa" w:w="90"/>
            </w:tcMar>
            <w:vAlign w:val="center"/>
          </w:tcPr>
          <w:p>
            <w:pPr>
              <w:spacing w:after="0" w:before="0"/>
            </w:pPr>
            <w:r>
              <w:rPr>
                <w:color w:val="1D2524"/>
                <w:sz w:val="19"/>
                <w:szCs w:val="19"/>
              </w:rPr>
              <w:t xml:space="preserve"> </w:t>
            </w:r>
          </w:p>
        </w:tc>
        <w:tc>
          <w:tcPr>
            <w:tcW w:type="dxa" w:w="1866"/>
            <w:tcMar>
              <w:top w:type="dxa" w:w="30"/>
              <w:left w:type="dxa" w:w="90"/>
              <w:bottom w:type="dxa" w:w="30"/>
              <w:right w:type="dxa" w:w="90"/>
            </w:tcMar>
            <w:vAlign w:val="center"/>
          </w:tcPr>
          <w:p>
            <w:pPr>
              <w:spacing w:after="0" w:before="0"/>
            </w:pPr>
            <w:r>
              <w:rPr>
                <w:color w:val="1D2524"/>
                <w:sz w:val="19"/>
                <w:szCs w:val="19"/>
              </w:rPr>
              <w:t xml:space="preserve"> </w:t>
            </w:r>
          </w:p>
        </w:tc>
      </w:tr>
    </w:tbl>
    <w:p>
      <w:pPr>
        <w:spacing w:after="40" w:before="0"/>
      </w:pPr>
      <w:r>
        <w:rPr>
          <w:color w:val="1D2524"/>
          <w:sz w:val="19"/>
          <w:szCs w:val="19"/>
        </w:rPr>
        <w:t xml:space="preserve"> </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0"/>
        <w:gridCol w:w="2500"/>
        <w:gridCol w:w="1866"/>
      </w:tblGrid>
      <w:tr>
        <w:tc>
          <w:tcPr>
            <w:tcW w:type="dxa" w:w="5500"/>
            <w:vMerge w:val="restart"/>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40" w:before="0"/>
            </w:pPr>
            <w:r>
              <w:rPr>
                <w:b/>
                <w:bCs/>
                <w:color w:val="14605F"/>
                <w:sz w:val="19"/>
                <w:szCs w:val="19"/>
              </w:rPr>
              <w:t xml:space="preserve">Payment terms</w:t>
            </w:r>
          </w:p>
          <w:p>
            <w:pPr>
              <w:spacing w:after="0" w:before="0"/>
            </w:pPr>
            <w:r>
              <w:rPr>
                <w:color w:val="1D2524"/>
                <w:sz w:val="16"/>
                <w:szCs w:val="16"/>
              </w:rPr>
              <w:t xml:space="preserve">Monthly service is invoiced at the start of each month, net 30; periodic work is invoiced when done. Either side may end the agreement with 30 days written notice. The price assumes the square footage and schedule above and is reviewed if either changes by more than 10%. Quote valid for 30 days.</w:t>
            </w: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Subtotal</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$3,800.00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Sales tax / VAT (0%)</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$0.00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double" w:color="14605F" w:sz="6"/>
              <w:right w:val="none" w:color="FFFFFF" w:sz="0"/>
            </w:tcBorders>
            <w:shd w:fill="E8F1F0" w:color="auto" w:val="clear"/>
            <w:tcMar>
              <w:top w:type="dxa" w:w="30"/>
              <w:left w:type="dxa" w:w="90"/>
              <w:bottom w:type="dxa" w:w="30"/>
              <w:right w:type="dxa" w:w="90"/>
            </w:tcMar>
            <w:vAlign w:val="center"/>
          </w:tcPr>
          <w:p>
            <w:pPr>
              <w:spacing w:after="0" w:before="0"/>
              <w:jc w:val="right"/>
            </w:pPr>
            <w:r>
              <w:rPr>
                <w:b/>
                <w:bCs/>
                <w:color w:val="1D2524"/>
                <w:sz w:val="19"/>
                <w:szCs w:val="19"/>
              </w:rPr>
              <w:t xml:space="preserve">Total</w:t>
            </w:r>
          </w:p>
        </w:tc>
        <w:tc>
          <w:tcPr>
            <w:tcW w:type="dxa" w:w="1866"/>
            <w:tcBorders>
              <w:top w:val="none" w:color="FFFFFF" w:sz="0"/>
              <w:left w:val="none" w:color="FFFFFF" w:sz="0"/>
              <w:bottom w:val="double" w:color="14605F" w:sz="6"/>
              <w:right w:val="none" w:color="FFFFFF" w:sz="0"/>
            </w:tcBorders>
            <w:shd w:fill="E8F1F0" w:color="auto" w:val="clear"/>
            <w:tcMar>
              <w:top w:type="dxa" w:w="30"/>
              <w:left w:type="dxa" w:w="90"/>
              <w:bottom w:type="dxa" w:w="30"/>
              <w:right w:type="dxa" w:w="90"/>
            </w:tcMar>
            <w:vAlign w:val="center"/>
          </w:tcPr>
          <w:p>
            <w:pPr>
              <w:spacing w:after="0" w:before="0"/>
              <w:jc w:val="right"/>
            </w:pPr>
            <w:r>
              <w:rPr>
                <w:b/>
                <w:bCs/>
                <w:color w:val="1D2524"/>
                <w:sz w:val="22"/>
                <w:szCs w:val="22"/>
              </w:rPr>
              <w:t xml:space="preserve">$3,800.00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Deposit due (0%)</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$0.00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Balance</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$3,800.00</w:t>
            </w:r>
          </w:p>
        </w:tc>
      </w:tr>
    </w:tbl>
    <w:p>
      <w:pPr>
        <w:spacing w:after="60" w:before="200"/>
      </w:pPr>
      <w:r>
        <w:rPr>
          <w:b/>
          <w:bCs/>
          <w:color w:val="14605F"/>
          <w:sz w:val="19"/>
          <w:szCs w:val="19"/>
        </w:rPr>
        <w:t xml:space="preserve">Notes</w:t>
      </w:r>
    </w:p>
    <w:p>
      <w:pPr>
        <w:spacing w:after="20" w:before="0"/>
      </w:pPr>
      <w:r>
        <w:rPr>
          <w:color w:val="5F6B6A"/>
          <w:sz w:val="15"/>
          <w:szCs w:val="15"/>
        </w:rPr>
        <w:t xml:space="preserve">• This quote is valid for 30 days from the date above. Work outside the listed scope is priced separately before it starts.</w:t>
      </w:r>
    </w:p>
    <w:p>
      <w:pPr>
        <w:spacing w:after="20" w:before="0"/>
      </w:pPr>
      <w:r>
        <w:rPr>
          <w:color w:val="5F6B6A"/>
          <w:sz w:val="15"/>
          <w:szCs w:val="15"/>
        </w:rPr>
        <w:t xml:space="preserve">• Unit prices start at the low end of the example range from nexupira.com and are examples only, not price advice. Replace them with your own.</w:t>
      </w:r>
    </w:p>
    <w:p>
      <w:pPr>
        <w:spacing w:after="20" w:before="0"/>
      </w:pPr>
      <w:r>
        <w:rPr>
          <w:color w:val="5F6B6A"/>
          <w:sz w:val="15"/>
          <w:szCs w:val="15"/>
        </w:rPr>
        <w:t xml:space="preserve">• Tax starts at 0%. Enter the sales tax or VAT rate that applies to you, if any.</w:t>
      </w:r>
    </w:p>
    <w:p>
      <w:pPr>
        <w:spacing w:after="20" w:before="0"/>
      </w:pPr>
      <w:r>
        <w:rPr>
          <w:color w:val="5F6B6A"/>
          <w:sz w:val="15"/>
          <w:szCs w:val="15"/>
        </w:rPr>
        <w:t xml:space="preserve">• The deposit rate can be changed: set it to 0% if the job is paid on completion.</w:t>
      </w:r>
    </w:p>
    <w:p>
      <w:pPr>
        <w:spacing w:after="20" w:before="0"/>
      </w:pPr>
      <w:r>
        <w:rPr>
          <w:color w:val="5F6B6A"/>
          <w:sz w:val="15"/>
          <w:szCs w:val="15"/>
        </w:rPr>
        <w:t xml:space="preserve">• This Word file does not calculate; for live totals use the Excel version or the free tool at nexupira.com.</w:t>
      </w:r>
    </w:p>
    <w:p>
      <w:pPr>
        <w:spacing w:after="20" w:before="360"/>
      </w:pPr>
      <w:r>
        <w:rPr>
          <w:color w:val="1D2524"/>
          <w:sz w:val="19"/>
          <w:szCs w:val="19"/>
        </w:rPr>
        <w:t xml:space="preserve">Accepted by (name, signature, date): ______________________________</w:t>
      </w:r>
    </w:p>
    <w:sectPr>
      <w:footerReference w:type="default" r:id="rId6"/>
      <w:pgSz w:w="11906" w:h="16838" w:orient="portrait"/>
      <w:pgMar w:top="850" w:right="1020" w:bottom="850" w:left="1020" w:header="708" w:footer="4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hyperlink w:history="1" r:id="rIdLink1">
      <w:r>
        <w:rPr>
          <w:color w:val="14605F"/>
          <w:sz w:val="15"/>
          <w:szCs w:val="15"/>
        </w:rPr>
        <w:t xml:space="preserve">Made with NEXUPIRA · nexupira.com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pPr>
        <w:spacing w:line="24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90"/>
    </w:pPr>
  </w:style>
  <w:style w:type="paragraph" w:styleId="TOC3">
    <w:name w:val="toc 3"/>
    <w:basedOn w:val="Normal"/>
    <w:next w:val="Normal"/>
    <w:uiPriority w:val="39"/>
    <w:semiHidden/>
    <w:unhideWhenUsed/>
    <w:pPr>
      <w:spacing w:after="100"/>
      <w:ind w:left="380"/>
    </w:pPr>
  </w:style>
  <w:style w:type="paragraph" w:styleId="TOC4">
    <w:name w:val="toc 4"/>
    <w:basedOn w:val="Normal"/>
    <w:next w:val="Normal"/>
    <w:uiPriority w:val="39"/>
    <w:semiHidden/>
    <w:unhideWhenUsed/>
    <w:pPr>
      <w:spacing w:after="100"/>
      <w:ind w:left="570"/>
    </w:pPr>
  </w:style>
  <w:style w:type="paragraph" w:styleId="TOC5">
    <w:name w:val="toc 5"/>
    <w:basedOn w:val="Normal"/>
    <w:next w:val="Normal"/>
    <w:uiPriority w:val="39"/>
    <w:semiHidden/>
    <w:unhideWhenUsed/>
    <w:pPr>
      <w:spacing w:after="100"/>
      <w:ind w:left="760"/>
    </w:pPr>
  </w:style>
  <w:style w:type="paragraph" w:styleId="TOC6">
    <w:name w:val="toc 6"/>
    <w:basedOn w:val="Normal"/>
    <w:next w:val="Normal"/>
    <w:uiPriority w:val="39"/>
    <w:semiHidden/>
    <w:unhideWhenUsed/>
    <w:pPr>
      <w:spacing w:after="100"/>
      <w:ind w:left="950"/>
    </w:pPr>
  </w:style>
  <w:style w:type="paragraph" w:styleId="TOC7">
    <w:name w:val="toc 7"/>
    <w:basedOn w:val="Normal"/>
    <w:next w:val="Normal"/>
    <w:uiPriority w:val="39"/>
    <w:semiHidden/>
    <w:unhideWhenUsed/>
    <w:pPr>
      <w:spacing w:after="100"/>
      <w:ind w:left="1140"/>
    </w:pPr>
  </w:style>
  <w:style w:type="paragraph" w:styleId="TOC8">
    <w:name w:val="toc 8"/>
    <w:basedOn w:val="Normal"/>
    <w:next w:val="Normal"/>
    <w:uiPriority w:val="39"/>
    <w:semiHidden/>
    <w:unhideWhenUsed/>
    <w:pPr>
      <w:spacing w:after="100"/>
      <w:ind w:left="1330"/>
    </w:pPr>
  </w:style>
  <w:style w:type="paragraph" w:styleId="TOC9">
    <w:name w:val="toc 9"/>
    <w:basedOn w:val="Normal"/>
    <w:next w:val="Normal"/>
    <w:uiPriority w:val="39"/>
    <w:semiHidden/>
    <w:unhideWhenUsed/>
    <w:pPr>
      <w:spacing w:after="100"/>
      <w:ind w:left="15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ink1" Type="http://schemas.openxmlformats.org/officeDocument/2006/relationships/hyperlink" Target="https://nexupira.com/"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Cleaning quote template</dc:title>
  <dc:creator>NEXUPIRA</dc:creator>
  <cp:lastModifiedBy>NEXUPIRA</cp:lastModifiedBy>
  <cp:revision>1</cp:revision>
  <dcterms:created xsi:type="dcterms:W3CDTF">2026-10-25T00:00:00Z</dcterms:created>
  <dcterms:modified xsi:type="dcterms:W3CDTF">2026-10-25T00:00:00Z</dcterms:modified>
</cp:coreProperties>
</file>

<file path=docProps/custom.xml><?xml version="1.0" encoding="utf-8"?>
<Properties xmlns="http://schemas.openxmlformats.org/officeDocument/2006/custom-properties" xmlns:vt="http://schemas.openxmlformats.org/officeDocument/2006/docPropsVTypes"/>
</file>