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ESTIMATE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[Construction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Estimate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Demolition and haul-away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1,500–4,000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$1,500.00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$1,500.00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Framing and drywall (labor and materials)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6–12 / sq ft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400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$2,400.00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Electrical rough-in and fixtures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3,000–8,000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$3,000.00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$3,000.00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Equipment rental (lift, dumpster)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250–600 / day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day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Overhead (supervision, insurance, permits handling)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8–15% of direct cost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/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Profit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8–12% of direct cost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/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A common pattern is a deposit on signing, progress payments at named milestones (rough-in, drywall, substantial completion) and a final payment after the punch list. Some states cap the deposit on home-improvement contracts, so check your state before you set it. Keep the estimate valid for 30 days and require a signed change order with a price before extra work starts.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$7,650.00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$7,650.00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$7,650.00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estimate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estimate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