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ESTIMATE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20" w:before="0"/>
            </w:pPr>
            <w:r>
              <w:rPr>
                <w:b/>
                <w:bCs/>
                <w:color w:val="14605F"/>
                <w:sz w:val="19"/>
                <w:szCs w:val="19"/>
              </w:rPr>
              <w:t xml:space="preserve">Bill to</w:t>
            </w:r>
          </w:p>
          <w:p>
            <w:pPr>
              <w:spacing w:after="20" w:before="0"/>
            </w:pPr>
            <w:r>
              <w:rPr>
                <w:color w:val="1D2524"/>
                <w:sz w:val="19"/>
                <w:szCs w:val="19"/>
              </w:rPr>
              <w:t xml:space="preserve">[Client name / company]</w:t>
            </w:r>
          </w:p>
          <w:p>
            <w:pPr>
              <w:spacing w:after="20" w:before="0"/>
            </w:pPr>
            <w:r>
              <w:rPr>
                <w:color w:val="1D2524"/>
                <w:sz w:val="19"/>
                <w:szCs w:val="19"/>
              </w:rPr>
              <w:t xml:space="preserve">[Contact person]</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120"/>
            </w:pPr>
            <w:r>
              <w:rPr>
                <w:color w:val="1D2524"/>
                <w:sz w:val="19"/>
                <w:szCs w:val="19"/>
              </w:rPr>
              <w:t xml:space="preserve">Project: [Tile Installation – short description]</w:t>
            </w:r>
          </w:p>
        </w:tc>
        <w:tc>
          <w:tcPr>
            <w:tcW w:type="dxa" w:w="4933"/>
            <w:tcMar>
              <w:top w:type="dxa" w:w="30"/>
              <w:left w:type="dxa" w:w="90"/>
              <w:bottom w:type="dxa" w:w="30"/>
              <w:right w:type="dxa" w:w="90"/>
            </w:tcMar>
            <w:vAlign w:val="top"/>
          </w:tcPr>
          <w:p>
            <w:pPr>
              <w:spacing w:after="20" w:before="0"/>
            </w:pPr>
            <w:r>
              <w:rPr>
                <w:color w:val="5F6B6A"/>
                <w:sz w:val="17"/>
                <w:szCs w:val="17"/>
              </w:rPr>
              <w:t xml:space="preserve">Estimate no.: </w:t>
            </w:r>
            <w:r>
              <w:rPr>
                <w:color w:val="1D2524"/>
                <w:sz w:val="19"/>
                <w:szCs w:val="19"/>
              </w:rPr>
              <w:t xml:space="preserve">Q-0001</w:t>
            </w:r>
          </w:p>
          <w:p>
            <w:pPr>
              <w:spacing w:after="20" w:before="0"/>
            </w:pPr>
            <w:r>
              <w:rPr>
                <w:color w:val="5F6B6A"/>
                <w:sz w:val="17"/>
                <w:szCs w:val="17"/>
              </w:rPr>
              <w:t xml:space="preserve">Date: </w:t>
            </w:r>
            <w:r>
              <w:rPr>
                <w:color w:val="1D2524"/>
                <w:sz w:val="19"/>
                <w:szCs w:val="19"/>
              </w:rPr>
              <w:t xml:space="preserve">____________</w:t>
            </w:r>
          </w:p>
          <w:p>
            <w:pPr>
              <w:spacing w:after="160" w:before="0"/>
            </w:pPr>
            <w:r>
              <w:rPr>
                <w:color w:val="5F6B6A"/>
                <w:sz w:val="17"/>
                <w:szCs w:val="17"/>
              </w:rPr>
              <w:t xml:space="preserve">Valid until: </w:t>
            </w:r>
            <w:r>
              <w:rPr>
                <w:color w:val="1D2524"/>
                <w:sz w:val="19"/>
                <w:szCs w:val="19"/>
              </w:rPr>
              <w:t xml:space="preserve">30 days from the date above</w:t>
            </w:r>
          </w:p>
          <w:p>
            <w:pPr>
              <w:spacing w:after="20" w:before="0"/>
            </w:pPr>
            <w:r>
              <w:rPr>
                <w:b/>
                <w:bCs/>
                <w:color w:val="14605F"/>
                <w:sz w:val="19"/>
                <w:szCs w:val="19"/>
              </w:rPr>
              <w:t xml:space="preserve">From</w:t>
            </w:r>
          </w:p>
          <w:p>
            <w:pPr>
              <w:spacing w:after="20" w:before="0"/>
            </w:pPr>
            <w:r>
              <w:rPr>
                <w:color w:val="1D2524"/>
                <w:sz w:val="19"/>
                <w:szCs w:val="19"/>
              </w:rPr>
              <w:t xml:space="preserve">[Your business name]</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0"/>
            </w:pPr>
            <w:r>
              <w:rPr>
                <w:color w:val="1D2524"/>
                <w:sz w:val="19"/>
                <w:szCs w:val="19"/>
              </w:rPr>
              <w:t xml:space="preserve">[Tax ID / registration no., if any]</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600"/>
        <w:gridCol w:w="3850"/>
        <w:gridCol w:w="800"/>
        <w:gridCol w:w="1100"/>
        <w:gridCol w:w="1650"/>
        <w:gridCol w:w="1866"/>
      </w:tblGrid>
      <w:tr>
        <w:trPr>
          <w:tblHeader/>
        </w:trPr>
        <w:tc>
          <w:tcPr>
            <w:tcW w:type="dxa" w:w="6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w:t>
            </w:r>
          </w:p>
        </w:tc>
        <w:tc>
          <w:tcPr>
            <w:tcW w:type="dxa" w:w="385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Description</w:t>
            </w:r>
          </w:p>
        </w:tc>
        <w:tc>
          <w:tcPr>
            <w:tcW w:type="dxa" w:w="8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Qty</w:t>
            </w:r>
          </w:p>
        </w:tc>
        <w:tc>
          <w:tcPr>
            <w:tcW w:type="dxa" w:w="11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w:t>
            </w:r>
          </w:p>
        </w:tc>
        <w:tc>
          <w:tcPr>
            <w:tcW w:type="dxa" w:w="1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 price</w:t>
            </w:r>
          </w:p>
        </w:tc>
        <w:tc>
          <w:tcPr>
            <w:tcW w:type="dxa" w:w="186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Amount</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3850"/>
            <w:tcMar>
              <w:top w:type="dxa" w:w="30"/>
              <w:left w:type="dxa" w:w="90"/>
              <w:bottom w:type="dxa" w:w="30"/>
              <w:right w:type="dxa" w:w="90"/>
            </w:tcMar>
            <w:vAlign w:val="center"/>
          </w:tcPr>
          <w:p>
            <w:pPr>
              <w:spacing w:after="0" w:before="0"/>
            </w:pPr>
            <w:r>
              <w:rPr>
                <w:color w:val="1D2524"/>
                <w:sz w:val="19"/>
                <w:szCs w:val="19"/>
              </w:rPr>
              <w:t xml:space="preserve">Cement backer board, installed</w:t>
            </w:r>
          </w:p>
          <w:p>
            <w:pPr>
              <w:spacing w:after="0" w:before="0"/>
            </w:pPr>
            <w:r>
              <w:rPr>
                <w:color w:val="5F6B6A"/>
                <w:sz w:val="15"/>
                <w:szCs w:val="15"/>
              </w:rPr>
              <w:t xml:space="preserve">Example: 3–6 / sq ft</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90</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$3.00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$270.00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Shower waterproofing membrane</w:t>
            </w:r>
          </w:p>
          <w:p>
            <w:pPr>
              <w:spacing w:after="0" w:before="0"/>
            </w:pPr>
            <w:r>
              <w:rPr>
                <w:color w:val="5F6B6A"/>
                <w:sz w:val="15"/>
                <w:szCs w:val="15"/>
              </w:rPr>
              <w:t xml:space="preserve">Example: 3–7 / sq ft</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90</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$270.00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3850"/>
            <w:tcMar>
              <w:top w:type="dxa" w:w="30"/>
              <w:left w:type="dxa" w:w="90"/>
              <w:bottom w:type="dxa" w:w="30"/>
              <w:right w:type="dxa" w:w="90"/>
            </w:tcMar>
            <w:vAlign w:val="center"/>
          </w:tcPr>
          <w:p>
            <w:pPr>
              <w:spacing w:after="0" w:before="0"/>
            </w:pPr>
            <w:r>
              <w:rPr>
                <w:color w:val="1D2524"/>
                <w:sz w:val="19"/>
                <w:szCs w:val="19"/>
              </w:rPr>
              <w:t xml:space="preserve">Wall tile, 12×24 in (labor)</w:t>
            </w:r>
          </w:p>
          <w:p>
            <w:pPr>
              <w:spacing w:after="0" w:before="0"/>
            </w:pPr>
            <w:r>
              <w:rPr>
                <w:color w:val="5F6B6A"/>
                <w:sz w:val="15"/>
                <w:szCs w:val="15"/>
              </w:rPr>
              <w:t xml:space="preserve">Example: 10–20 / sq ft</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90</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$900.00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Floor tile with leveling clips (labor)</w:t>
            </w:r>
          </w:p>
          <w:p>
            <w:pPr>
              <w:spacing w:after="0" w:before="0"/>
            </w:pPr>
            <w:r>
              <w:rPr>
                <w:color w:val="5F6B6A"/>
                <w:sz w:val="15"/>
                <w:szCs w:val="15"/>
              </w:rPr>
              <w:t xml:space="preserve">Example: 8–16 / sq ft</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60</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$8.00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$480.00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3850"/>
            <w:tcMar>
              <w:top w:type="dxa" w:w="30"/>
              <w:left w:type="dxa" w:w="90"/>
              <w:bottom w:type="dxa" w:w="30"/>
              <w:right w:type="dxa" w:w="90"/>
            </w:tcMar>
            <w:vAlign w:val="center"/>
          </w:tcPr>
          <w:p>
            <w:pPr>
              <w:spacing w:after="0" w:before="0"/>
            </w:pPr>
            <w:r>
              <w:rPr>
                <w:color w:val="1D2524"/>
                <w:sz w:val="19"/>
                <w:szCs w:val="19"/>
              </w:rPr>
              <w:t xml:space="preserve">Bullnose, edge profiles and niche</w:t>
            </w:r>
          </w:p>
          <w:p>
            <w:pPr>
              <w:spacing w:after="0" w:before="0"/>
            </w:pPr>
            <w:r>
              <w:rPr>
                <w:color w:val="5F6B6A"/>
                <w:sz w:val="15"/>
                <w:szCs w:val="15"/>
              </w:rPr>
              <w:t xml:space="preserve">Example: 250–800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lot</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$250.00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$250.00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Grout, caulked joints and sealing</w:t>
            </w:r>
          </w:p>
          <w:p>
            <w:pPr>
              <w:spacing w:after="0" w:before="0"/>
            </w:pPr>
            <w:r>
              <w:rPr>
                <w:color w:val="5F6B6A"/>
                <w:sz w:val="15"/>
                <w:szCs w:val="15"/>
              </w:rPr>
              <w:t xml:space="preserve">Example: 1–2.5 / sq ft</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150</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$150.00</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Payment terms</w:t>
            </w:r>
          </w:p>
          <w:p>
            <w:pPr>
              <w:spacing w:after="0" w:before="0"/>
            </w:pPr>
            <w:r>
              <w:rPr>
                <w:color w:val="1D2524"/>
                <w:sz w:val="16"/>
                <w:szCs w:val="16"/>
              </w:rPr>
              <w:t xml:space="preserve">A 30% deposit to start, a progress payment once the membrane is complete and checked, and the balance after grouting and cleanup. Tile bought for the client cannot be returned once cut. Estimate valid for 30 days.</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Subtotal</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$2,320.00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Sales tax / VAT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Total</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$2,320.00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Deposit due (30%)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$696.00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Balance</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$1,624.00</w:t>
            </w:r>
          </w:p>
        </w:tc>
      </w:tr>
    </w:tbl>
    <w:p>
      <w:pPr>
        <w:spacing w:after="60" w:before="200"/>
      </w:pPr>
      <w:r>
        <w:rPr>
          <w:b/>
          <w:bCs/>
          <w:color w:val="14605F"/>
          <w:sz w:val="19"/>
          <w:szCs w:val="19"/>
        </w:rPr>
        <w:t xml:space="preserve">Notes</w:t>
      </w:r>
    </w:p>
    <w:p>
      <w:pPr>
        <w:spacing w:after="20" w:before="0"/>
      </w:pPr>
      <w:r>
        <w:rPr>
          <w:color w:val="5F6B6A"/>
          <w:sz w:val="15"/>
          <w:szCs w:val="15"/>
        </w:rPr>
        <w:t xml:space="preserve">• This estimate is valid for 30 days from the date above. Work outside the listed scope is priced separately before it starts.</w:t>
      </w:r>
    </w:p>
    <w:p>
      <w:pPr>
        <w:spacing w:after="20" w:before="0"/>
      </w:pPr>
      <w:r>
        <w:rPr>
          <w:color w:val="5F6B6A"/>
          <w:sz w:val="15"/>
          <w:szCs w:val="15"/>
        </w:rPr>
        <w:t xml:space="preserve">• Unit prices start at the low end of the example range from nexupira.com and are examples only, not price advice. Replace them with your own.</w:t>
      </w:r>
    </w:p>
    <w:p>
      <w:pPr>
        <w:spacing w:after="20" w:before="0"/>
      </w:pPr>
      <w:r>
        <w:rPr>
          <w:color w:val="5F6B6A"/>
          <w:sz w:val="15"/>
          <w:szCs w:val="15"/>
        </w:rPr>
        <w:t xml:space="preserve">• Tax starts at 0%. Enter the sales tax or VAT rate that applies to you, if any.</w:t>
      </w:r>
    </w:p>
    <w:p>
      <w:pPr>
        <w:spacing w:after="20" w:before="0"/>
      </w:pPr>
      <w:r>
        <w:rPr>
          <w:color w:val="5F6B6A"/>
          <w:sz w:val="15"/>
          <w:szCs w:val="15"/>
        </w:rPr>
        <w:t xml:space="preserve">• The deposit rate can be changed: set it to 0% if the job is paid on completion.</w:t>
      </w:r>
    </w:p>
    <w:p>
      <w:pPr>
        <w:spacing w:after="20" w:before="0"/>
      </w:pPr>
      <w:r>
        <w:rPr>
          <w:color w:val="5F6B6A"/>
          <w:sz w:val="15"/>
          <w:szCs w:val="15"/>
        </w:rPr>
        <w:t xml:space="preserve">• This Word file does not calculate; for live totals use the Excel version or the free tool at nexupira.com.</w:t>
      </w:r>
    </w:p>
    <w:p>
      <w:pPr>
        <w:spacing w:after="20" w:before="360"/>
      </w:pPr>
      <w:r>
        <w:rPr>
          <w:color w:val="1D2524"/>
          <w:sz w:val="19"/>
          <w:szCs w:val="19"/>
        </w:rPr>
        <w:t xml:space="preserve">Accepted by (name, signature, date): ______________________________</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Made with NEXUPIRA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Tile Installation estimate template</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