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件名：［カーコーティング］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¥149,600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14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洗車・鉄粉除去・粘土処理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参考：5千〜1万5千円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下地処理 磨き 2 工程（M サイズ）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参考：3万〜8万円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セラミックコーティング（3 年耐久）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参考：6万〜15万円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ホイールコート・フロントガラス撥水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参考：1万〜3万円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室内クリーニング・レザー保護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参考：1万5千〜4万円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台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定期メンテナンス洗車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参考：8千〜1万5千円／回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回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¥16,000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ご予約時に内金 25%、残金は納車時の仕上がり確認後にお支払いいただきます。施工日の 2 日前以降のキャンセルは内金を返金できません。保証はコーティング剤メーカーの条件に従い、定期メンテナンスの受診が前提です。有効期限は発行日から 2 週間。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¥136,000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¥136,000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¥13,600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¥149,600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前金（25%）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¥37,400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¥112,200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14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カーコーティングの見積書テンプレート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