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件名：［解体工事］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¥1,353,000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建物本体解体（木造 2 階建・処分費別）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参考：2万〜4万円／坪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付帯工事（ブロック塀・庭木・浄化槽）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参考：15万〜40万円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産業廃棄物 運搬・処分費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参考：30万〜70万円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養生シート・防音パネル・散水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参考：600〜1,200円／㎡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重機回送費（往復）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参考：3万〜8万円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アスベスト事前調査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参考：3万〜10万円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契約時に 30%、建物本体の解体完了時に 40%、整地・最終清掃の確認後に残金という分け方がよく使われます。地中埋設物やアスベスト含有建材が見つかった場合は、撤去前に別途お見積りします。有効期限は 30 日。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¥1,230,000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¥1,230,000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¥123,000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¥1,353,000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¥405,900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¥947,100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解体工事の見積書テンプレート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