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件名：［外構工事］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¥1,600,500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土間コンクリート（ワイヤーメッシュ入・厚 100mm）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参考：1万〜1万6千円／㎡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カーポート（2 台用）本体・施工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参考：35万〜80万円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¥350,000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¥350,000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ブロック塀（CB 積み・基礎含む）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参考：1万5千〜2万5千円／㎡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¥180,000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アルミフェンス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参考：1万〜2万5千円／m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25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門柱・ポスト・表札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参考：10万〜35万円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掘削・残土処分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参考：5千〜1万円／㎥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㎥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¥75,000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契約時 30%、着工後の中間で 40%、完了確認後に残金とすることが多いです。コンクリート打設は天候により日程が変わる場合があります。型枠設置後のレイアウト変更は、別途お見積りのうえで進めます。有効期限は 1 か月。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¥1,455,000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¥1,455,000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¥145,500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¥1,600,500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¥480,150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¥1,120,350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外構工事の見積書テンプレート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