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件名：［舗装工事］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¥1,674,200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既設アスファルト撤去・処分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参考：1千〜2千5百円／㎡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280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¥280,000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路盤工（再生砕石・t=150）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参考：1千〜2千円／㎡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280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¥280,000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表層アスファルト舗装（t=50）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参考：3千〜5千円／㎡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280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¥840,000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区画線（駐車ライン）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参考：300〜800円／m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¥36,000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機械運搬費（フィニッシャー・ローラー）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参考：5万〜12万円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交通誘導警備員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参考：1万8千〜2万6千円／人日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人日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¥18,000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¥36,000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契約時に 30%、完了検査後に残金とするのが一般的です。舗装は降雨時に施工できないため、日程の順延は工期遅延に含みません。合材価格が大きく変わった場合は、着工前にご相談します。有効期限は 30 日。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¥1,522,000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¥1,522,000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¥152,200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¥1,674,200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¥502,260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¥1,171,940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舗装工事の見積書テンプレート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