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件名：［左官工事］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¥418,000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30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既存塗り壁の撤去・処分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参考：2千〜4千円／㎡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ラス網・下地処理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参考：1千〜2千5百円／㎡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35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¥35,000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モルタル下塗り・中塗り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参考：3千〜5千円／㎡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35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¥105,000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上塗り仕上げ（漆喰・珪藻土）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参考：4千〜8千円／㎡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35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¥140,000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ひび割れ・欠け補修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参考：5千〜1万5千円／箇所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8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箇所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養生・清掃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参考：2万〜5万円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着工時に 30% の内金、下塗り完了時に中間金、仕上げ完了後に残金とするのが一般的です。外部や土間は雨天・低温で順延することがあり、その分は工期遅延に含めません。有効期限は 1 か月。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¥380,000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¥380,000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¥38,000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¥418,000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前金（30%）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¥125,400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¥292,600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30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左官工事の見積書テンプレート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