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件名：［動画編集］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¥38,500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カット編集（ジャンプカット・間詰め）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参考：1千〜4千円／分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完成尺 分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素材確認（2 時間を超える分）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参考：2千〜5千円／時間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テロップ入れ（強調テロップ含む）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参考：500〜2千円／分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完成尺 分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BGM・効果音・音量調整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参考：3千〜1万円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本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サムネイル制作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参考：3千〜1万円／枚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枚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縦型ショート動画（切り抜き）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参考：3千〜1万円／本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本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単発・初回のお取引は着手時に 50%、納品後に残金をお支払いいただきます。継続案件は月末締め翌月末払い。納品後 14 日以内にご連絡のない修正は完了扱いとします。有効期限は 30 日。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¥38,500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¥38,500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動画編集の見積書テンプレート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