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件名：［窓・サッシ工事］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¥932,800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現地調査・採寸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内窓取付（樹脂枠・複層ガラス）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参考：5万〜12万円／窓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カバー工法サッシ交換（掃き出し窓）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参考：20万〜45万円／窓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Low-E 複層ガラスへの交換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参考：3万〜8万円／枚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外部シーリング打ち替え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参考：900〜1,800円／m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既存サッシ・ガラス撤去処分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参考：1万〜4万円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サッシ・内窓は受注生産のため、発注時に 50% の前金をいただき、製作開始後のキャンセルはお受けできません。残金は取付完了と開閉確認の後にお支払いください。有効期限は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¥848,000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¥848,000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¥84,800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¥932,800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¥466,400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¥466,400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窓・サッシ工事の見積書テンプレート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