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before="0"/>
        <w:jc w:val="center"/>
      </w:pPr>
      <w:r>
        <w:rPr>
          <w:b/>
          <w:bCs/>
          <w:color w:val="14605F"/>
          <w:sz w:val="40"/>
          <w:szCs w:val="40"/>
        </w:rPr>
        <w:t xml:space="preserve">報價單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33"/>
        <w:gridCol w:w="4933"/>
      </w:tblGrid>
      <w:tr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2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客戶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［客戶名稱／公司抬頭］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統一編號：［對方是公司時填寫］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聯絡人／電話：［　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地址：［　］</w:t>
            </w:r>
          </w:p>
          <w:p>
            <w:pPr>
              <w:spacing w:after="20" w:before="120"/>
            </w:pPr>
            <w:r>
              <w:rPr>
                <w:color w:val="1D2524"/>
                <w:sz w:val="19"/>
                <w:szCs w:val="19"/>
              </w:rPr>
              <w:t xml:space="preserve">報價項目：［鈑金烤漆］</w:t>
            </w:r>
          </w:p>
        </w:tc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報價單號：</w:t>
            </w:r>
            <w:r>
              <w:rPr>
                <w:color w:val="1D2524"/>
                <w:sz w:val="19"/>
                <w:szCs w:val="19"/>
              </w:rPr>
              <w:t xml:space="preserve">Q-0001</w:t>
            </w:r>
          </w:p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報價日期：</w:t>
            </w:r>
            <w:r>
              <w:rPr>
                <w:color w:val="1D2524"/>
                <w:sz w:val="19"/>
                <w:szCs w:val="19"/>
              </w:rPr>
              <w:t xml:space="preserve">＿＿＿＿＿＿</w:t>
            </w:r>
          </w:p>
          <w:p>
            <w:pPr>
              <w:spacing w:after="160" w:before="0"/>
            </w:pPr>
            <w:r>
              <w:rPr>
                <w:color w:val="5F6B6A"/>
                <w:sz w:val="17"/>
                <w:szCs w:val="17"/>
              </w:rPr>
              <w:t xml:space="preserve">有效期限：</w:t>
            </w:r>
            <w:r>
              <w:rPr>
                <w:color w:val="1D2524"/>
                <w:sz w:val="19"/>
                <w:szCs w:val="19"/>
              </w:rPr>
              <w:t xml:space="preserve">報價日起 30 天</w:t>
            </w:r>
          </w:p>
          <w:p>
            <w:pPr>
              <w:spacing w:after="2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報價人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［公司或工作室名稱］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統一編號：［　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聯絡人／電話：［　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地址／Email：［　］</w:t>
            </w:r>
          </w:p>
        </w:tc>
      </w:tr>
    </w:tbl>
    <w:p>
      <w:pPr>
        <w:spacing w:after="6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single" w:color="C9D3D2" w:sz="4"/>
          <w:left w:val="single" w:color="C9D3D2" w:sz="4"/>
          <w:bottom w:val="single" w:color="C9D3D2" w:sz="4"/>
          <w:right w:val="single" w:color="C9D3D2" w:sz="4"/>
          <w:insideH w:val="single" w:color="C9D3D2" w:sz="4"/>
          <w:insideV w:val="single" w:color="C9D3D2" w:sz="4"/>
        </w:tblBorders>
        <w:tblLayout w:type="fixed"/>
      </w:tblPr>
      <w:tblGrid>
        <w:gridCol w:w="600"/>
        <w:gridCol w:w="3850"/>
        <w:gridCol w:w="800"/>
        <w:gridCol w:w="1100"/>
        <w:gridCol w:w="1650"/>
        <w:gridCol w:w="1866"/>
      </w:tblGrid>
      <w:tr>
        <w:trPr>
          <w:tblHeader/>
        </w:trPr>
        <w:tc>
          <w:tcPr>
            <w:tcW w:type="dxa" w:w="6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項次</w:t>
            </w:r>
          </w:p>
        </w:tc>
        <w:tc>
          <w:tcPr>
            <w:tcW w:type="dxa" w:w="38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項目</w:t>
            </w:r>
          </w:p>
        </w:tc>
        <w:tc>
          <w:tcPr>
            <w:tcW w:type="dxa" w:w="8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數量</w:t>
            </w:r>
          </w:p>
        </w:tc>
        <w:tc>
          <w:tcPr>
            <w:tcW w:type="dxa" w:w="11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單位</w:t>
            </w:r>
          </w:p>
        </w:tc>
        <w:tc>
          <w:tcPr>
            <w:tcW w:type="dxa" w:w="16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單價</w:t>
            </w:r>
          </w:p>
        </w:tc>
        <w:tc>
          <w:tcPr>
            <w:tcW w:type="dxa" w:w="1866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金額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前保桿鈑金修復＋烤漆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參考價：NT$3,500–6,000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片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NT$3,500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NT$3,500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2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右前葉子板換新（原廠零件）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參考價：NT$3,000–12,000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件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NT$3,000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NT$3,000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3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拆裝工資：大燈、內襯、飾條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參考價：NT$1,000–3,000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式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NT$1,000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NT$1,000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4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調色與相鄰車門漸層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參考價：NT$2,000–4,000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片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NT$2,000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NT$2,000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5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完工後四輪定位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參考價：NT$1,200–2,500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次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NT$1,200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NT$1,200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6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代步車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參考價：NT$1,000–2,000／天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5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天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NT$1,000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NT$5,000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</w:tbl>
    <w:p>
      <w:pPr>
        <w:spacing w:after="4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500"/>
        <w:gridCol w:w="2500"/>
        <w:gridCol w:w="1866"/>
      </w:tblGrid>
      <w:tr>
        <w:tc>
          <w:tcPr>
            <w:tcW w:type="dxa" w:w="5500"/>
            <w:vMerge w:val="restart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4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付款條件</w:t>
            </w:r>
          </w:p>
          <w:p>
            <w:pPr>
              <w:spacing w:after="0" w:before="0"/>
            </w:pPr>
            <w:r>
              <w:rPr>
                <w:color w:val="1D2524"/>
                <w:sz w:val="16"/>
                <w:szCs w:val="16"/>
              </w:rPr>
              <w:t xml:space="preserve">保險案件由車主在取車時付自負額，其餘由保險公司依核定金額支付；拆檢後發現的隱藏損傷，拍照追加估價、經同意再修。自費案件叫零件前先收 30% 訂金，尾款交車時付清。烤漆保固寫明年限，不含新的刮傷與撞擊。報價有效期 30 天。</w:t>
            </w: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小計（未稅）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NT$15,700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營業稅（5%）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NT$785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19"/>
                <w:szCs w:val="19"/>
              </w:rPr>
              <w:t xml:space="preserve">總計（含稅）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22"/>
                <w:szCs w:val="22"/>
              </w:rPr>
              <w:t xml:space="preserve">NT$16,485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訂金（0%）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尾款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NT$16,485</w:t>
            </w:r>
          </w:p>
        </w:tc>
      </w:tr>
    </w:tbl>
    <w:p>
      <w:pPr>
        <w:spacing w:after="60" w:before="200"/>
      </w:pPr>
      <w:r>
        <w:rPr>
          <w:b/>
          <w:bCs/>
          <w:color w:val="14605F"/>
          <w:sz w:val="19"/>
          <w:szCs w:val="19"/>
        </w:rPr>
        <w:t xml:space="preserve">備註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・本報價自報價日起 30 天內有效；報價範圍以外的變更，另行報價並經確認後施作。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・以上單價為未稅價，營業稅 5% 另計。若要報含稅價，請把營業稅率改成 0%，並在備註寫明「含稅」。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・對方是公司、需要報帳時，請填寫對方統一編號，開立發票時打上統編。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・訂金比例可以修改：完工後一次付清的案子，請改成 0%。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・單價預填 nexupira.com 範本參考價的下限，僅為範例、不代表行情，請改成你的實際價格。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・Word 版不會自動計算；要自動算請用 Excel 版或 nexupira.com 的免費線上工具。</w:t>
      </w:r>
    </w:p>
    <w:p>
      <w:pPr>
        <w:spacing w:after="20" w:before="360"/>
      </w:pPr>
      <w:r>
        <w:rPr>
          <w:color w:val="1D2524"/>
          <w:sz w:val="19"/>
          <w:szCs w:val="19"/>
        </w:rPr>
        <w:t xml:space="preserve">客戶確認簽章：＿＿＿＿＿＿＿＿＿＿　　日期：＿＿＿＿＿＿＿＿</w:t>
      </w:r>
    </w:p>
    <w:sectPr>
      <w:footerReference w:type="default" r:id="rId6"/>
      <w:pgSz w:w="11906" w:h="16838" w:orient="portrait"/>
      <w:pgMar w:top="850" w:right="1020" w:bottom="850" w:left="1020" w:header="708" w:footer="4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hyperlink w:history="1" r:id="rIdLink1">
      <w:r>
        <w:rPr>
          <w:color w:val="14605F"/>
          <w:sz w:val="15"/>
          <w:szCs w:val="15"/>
        </w:rPr>
        <w:t xml:space="preserve">使用 NEXUPIRA 製作 · nexupira.com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JhengHei" w:cs="Microsoft JhengHei" w:eastAsia="Microsoft JhengHei" w:hAnsi="Microsoft JhengHei"/>
        <w:sz w:val="19"/>
        <w:szCs w:val="19"/>
      </w:rPr>
    </w:rPrDefault>
    <w:pPrDefault>
      <w:pPr>
        <w:spacing w:line="264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9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7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1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33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5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ink1" Type="http://schemas.openxmlformats.org/officeDocument/2006/relationships/hyperlink" Target="https://nexupira.com/zh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鈑金烤漆報價單範本</dc:title>
  <dc:creator>NEXUPIRA</dc:creator>
  <cp:lastModifiedBy>NEXUPIRA</cp:lastModifiedBy>
  <cp:revision>1</cp:revision>
  <dcterms:created xsi:type="dcterms:W3CDTF">2026-10-25T00:00:00Z</dcterms:created>
  <dcterms:modified xsi:type="dcterms:W3CDTF">2026-10-25T00:00:00Z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