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/>
        <w:jc w:val="center"/>
      </w:pPr>
      <w:r>
        <w:rPr>
          <w:b/>
          <w:bCs/>
          <w:color w:val="14605F"/>
          <w:sz w:val="40"/>
          <w:szCs w:val="40"/>
        </w:rPr>
        <w:t xml:space="preserve">報價單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933"/>
        <w:gridCol w:w="4933"/>
      </w:tblGrid>
      <w:tr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客戶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［客戶名稱／公司抬頭］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統一編號：［對方是公司時填寫］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地址：［　］</w:t>
            </w:r>
          </w:p>
          <w:p>
            <w:pPr>
              <w:spacing w:after="20" w:before="120"/>
            </w:pPr>
            <w:r>
              <w:rPr>
                <w:color w:val="1D2524"/>
                <w:sz w:val="19"/>
                <w:szCs w:val="19"/>
              </w:rPr>
              <w:t xml:space="preserve">報價項目：［屋頂工程］</w:t>
            </w:r>
          </w:p>
        </w:tc>
        <w:tc>
          <w:tcPr>
            <w:tcW w:type="dxa" w:w="4933"/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報價單號：</w:t>
            </w:r>
            <w:r>
              <w:rPr>
                <w:color w:val="1D2524"/>
                <w:sz w:val="19"/>
                <w:szCs w:val="19"/>
              </w:rPr>
              <w:t xml:space="preserve">Q-0001</w:t>
            </w:r>
          </w:p>
          <w:p>
            <w:pPr>
              <w:spacing w:after="20" w:before="0"/>
            </w:pPr>
            <w:r>
              <w:rPr>
                <w:color w:val="5F6B6A"/>
                <w:sz w:val="17"/>
                <w:szCs w:val="17"/>
              </w:rPr>
              <w:t xml:space="preserve">報價日期：</w:t>
            </w:r>
            <w:r>
              <w:rPr>
                <w:color w:val="1D2524"/>
                <w:sz w:val="19"/>
                <w:szCs w:val="19"/>
              </w:rPr>
              <w:t xml:space="preserve">＿＿＿＿＿＿</w:t>
            </w:r>
          </w:p>
          <w:p>
            <w:pPr>
              <w:spacing w:after="160" w:before="0"/>
            </w:pPr>
            <w:r>
              <w:rPr>
                <w:color w:val="5F6B6A"/>
                <w:sz w:val="17"/>
                <w:szCs w:val="17"/>
              </w:rPr>
              <w:t xml:space="preserve">有效期限：</w:t>
            </w:r>
            <w:r>
              <w:rPr>
                <w:color w:val="1D2524"/>
                <w:sz w:val="19"/>
                <w:szCs w:val="19"/>
              </w:rPr>
              <w:t xml:space="preserve">報價日起 30 天</w:t>
            </w:r>
          </w:p>
          <w:p>
            <w:pPr>
              <w:spacing w:after="2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報價人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［公司或工作室名稱］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統一編號：［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聯絡人／電話：［　］</w:t>
            </w:r>
          </w:p>
          <w:p>
            <w:pPr>
              <w:spacing w:after="20" w:before="0"/>
            </w:pPr>
            <w:r>
              <w:rPr>
                <w:color w:val="1D2524"/>
                <w:sz w:val="19"/>
                <w:szCs w:val="19"/>
              </w:rPr>
              <w:t xml:space="preserve">地址／Email：［　］</w:t>
            </w:r>
          </w:p>
        </w:tc>
      </w:tr>
    </w:tbl>
    <w:p>
      <w:pPr>
        <w:spacing w:after="6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single" w:color="C9D3D2" w:sz="4"/>
          <w:left w:val="single" w:color="C9D3D2" w:sz="4"/>
          <w:bottom w:val="single" w:color="C9D3D2" w:sz="4"/>
          <w:right w:val="single" w:color="C9D3D2" w:sz="4"/>
          <w:insideH w:val="single" w:color="C9D3D2" w:sz="4"/>
          <w:insideV w:val="single" w:color="C9D3D2" w:sz="4"/>
        </w:tblBorders>
        <w:tblLayout w:type="fixed"/>
      </w:tblPr>
      <w:tblGrid>
        <w:gridCol w:w="600"/>
        <w:gridCol w:w="3850"/>
        <w:gridCol w:w="800"/>
        <w:gridCol w:w="1100"/>
        <w:gridCol w:w="1650"/>
        <w:gridCol w:w="1866"/>
      </w:tblGrid>
      <w:tr>
        <w:trPr>
          <w:tblHeader/>
        </w:trPr>
        <w:tc>
          <w:tcPr>
            <w:tcW w:type="dxa" w:w="6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項次</w:t>
            </w:r>
          </w:p>
        </w:tc>
        <w:tc>
          <w:tcPr>
            <w:tcW w:type="dxa" w:w="38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項目</w:t>
            </w:r>
          </w:p>
        </w:tc>
        <w:tc>
          <w:tcPr>
            <w:tcW w:type="dxa" w:w="8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數量</w:t>
            </w:r>
          </w:p>
        </w:tc>
        <w:tc>
          <w:tcPr>
            <w:tcW w:type="dxa" w:w="110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單位</w:t>
            </w:r>
          </w:p>
        </w:tc>
        <w:tc>
          <w:tcPr>
            <w:tcW w:type="dxa" w:w="1650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單價</w:t>
            </w:r>
          </w:p>
        </w:tc>
        <w:tc>
          <w:tcPr>
            <w:tcW w:type="dxa" w:w="1866"/>
            <w:shd w:fill="14605F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金額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1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舊屋頂拆除與清運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參考價：NT$800–2,000／坪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NT$24,000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2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鋼浪板屋頂（含隔熱 PU）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參考價：NT$4,500–8,000／坪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NT$135,000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3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防水底層（防水布／隔熱棉）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參考價：NT$300–800／坪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坪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NT$300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4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屋脊蓋板與收邊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參考價：NT$400–900／米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20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米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NT$400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NT$8,000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5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天溝與落水管更換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參考價：NT$600–1,500／米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30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米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NT$600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NT$18,000</w:t>
            </w:r>
          </w:p>
        </w:tc>
      </w:tr>
      <w:tr>
        <w:tc>
          <w:tcPr>
            <w:tcW w:type="dxa" w:w="6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38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C 型鋼桁條更換（鏽蝕處）</w:t>
            </w:r>
          </w:p>
          <w:p>
            <w:pPr>
              <w:spacing w:after="0" w:before="0"/>
            </w:pPr>
            <w:r>
              <w:rPr>
                <w:color w:val="5F6B6A"/>
                <w:sz w:val="15"/>
                <w:szCs w:val="15"/>
              </w:rPr>
              <w:t xml:space="preserve">參考價：NT$1,500–3,500／支</w:t>
            </w:r>
          </w:p>
        </w:tc>
        <w:tc>
          <w:tcPr>
            <w:tcW w:type="dxa" w:w="8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6</w:t>
            </w:r>
          </w:p>
        </w:tc>
        <w:tc>
          <w:tcPr>
            <w:tcW w:type="dxa" w:w="110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color w:val="1D2524"/>
                <w:sz w:val="19"/>
                <w:szCs w:val="19"/>
              </w:rPr>
              <w:t xml:space="preserve">支</w:t>
            </w:r>
          </w:p>
        </w:tc>
        <w:tc>
          <w:tcPr>
            <w:tcW w:type="dxa" w:w="1650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NT$1,500</w:t>
            </w:r>
          </w:p>
        </w:tc>
        <w:tc>
          <w:tcPr>
            <w:tcW w:type="dxa" w:w="1866"/>
            <w:shd w:fill="F6F9F9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NT$9,000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  <w:tr>
        <w:tc>
          <w:tcPr>
            <w:tcW w:type="dxa" w:w="6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38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8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10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650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  <w:tc>
          <w:tcPr>
            <w:tcW w:type="dxa" w:w="1866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color w:val="1D2524"/>
                <w:sz w:val="19"/>
                <w:szCs w:val="19"/>
              </w:rPr>
              <w:t xml:space="preserve"> </w:t>
            </w:r>
          </w:p>
        </w:tc>
      </w:tr>
    </w:tbl>
    <w:p>
      <w:pPr>
        <w:spacing w:after="40" w:before="0"/>
      </w:pPr>
      <w:r>
        <w:rPr>
          <w:color w:val="1D2524"/>
          <w:sz w:val="19"/>
          <w:szCs w:val="19"/>
        </w:rPr>
        <w:t xml:space="preserve"> </w:t>
      </w:r>
    </w:p>
    <w:tbl>
      <w:tblPr>
        <w:tblW w:type="dxa" w:w="98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500"/>
        <w:gridCol w:w="2500"/>
        <w:gridCol w:w="1866"/>
      </w:tblGrid>
      <w:tr>
        <w:tc>
          <w:tcPr>
            <w:tcW w:type="dxa" w:w="5500"/>
            <w:vMerge w:val="restart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>
            <w:pPr>
              <w:spacing w:after="40" w:before="0"/>
            </w:pPr>
            <w:r>
              <w:rPr>
                <w:b/>
                <w:bCs/>
                <w:color w:val="14605F"/>
                <w:sz w:val="19"/>
                <w:szCs w:val="19"/>
              </w:rPr>
              <w:t xml:space="preserve">付款條件</w:t>
            </w:r>
          </w:p>
          <w:p>
            <w:pPr>
              <w:spacing w:after="0" w:before="0"/>
            </w:pPr>
            <w:r>
              <w:rPr>
                <w:color w:val="1D2524"/>
                <w:sz w:val="16"/>
                <w:szCs w:val="16"/>
              </w:rPr>
              <w:t xml:space="preserve">簽約付 30% 訂金訂料，材料進場付 40%，完工試水後付尾款。拆除後發現的結構鏽蝕依報價單單價計算，先拍照給業主確認；遇雨順延。報價有效期 30 天。</w:t>
            </w:r>
          </w:p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小計（未稅）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NT$203,000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營業稅（5%）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NT$10,150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19"/>
                <w:szCs w:val="19"/>
              </w:rPr>
              <w:t xml:space="preserve">總計（含稅）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double" w:color="14605F" w:sz="6"/>
              <w:right w:val="none" w:color="FFFFFF" w:sz="0"/>
            </w:tcBorders>
            <w:shd w:fill="E8F1F0" w:color="auto" w:val="clear"/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b/>
                <w:bCs/>
                <w:color w:val="1D2524"/>
                <w:sz w:val="22"/>
                <w:szCs w:val="22"/>
              </w:rPr>
              <w:t xml:space="preserve">NT$213,150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訂金（30%）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NT$63,945</w:t>
            </w:r>
          </w:p>
        </w:tc>
      </w:tr>
      <w:tr>
        <w:tc>
          <w:tcPr>
            <w:tcW w:type="dxa" w:w="5500"/>
            <w:vMerge w:val="continue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top"/>
          </w:tcPr>
          <w:p/>
        </w:tc>
        <w:tc>
          <w:tcPr>
            <w:tcW w:type="dxa" w:w="2500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5F6B6A"/>
                <w:sz w:val="19"/>
                <w:szCs w:val="19"/>
              </w:rPr>
              <w:t xml:space="preserve">尾款</w:t>
            </w:r>
          </w:p>
        </w:tc>
        <w:tc>
          <w:tcPr>
            <w:tcW w:type="dxa" w:w="1866"/>
            <w:tcBorders>
              <w:top w:val="none" w:color="FFFFFF" w:sz="0"/>
              <w:left w:val="none" w:color="FFFFFF" w:sz="0"/>
              <w:bottom w:val="single" w:color="C9D3D2" w:sz="4"/>
              <w:right w:val="none" w:color="FFFFFF" w:sz="0"/>
            </w:tcBorders>
            <w:tcMar>
              <w:top w:type="dxa" w:w="30"/>
              <w:left w:type="dxa" w:w="90"/>
              <w:bottom w:type="dxa" w:w="3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color w:val="1D2524"/>
                <w:sz w:val="19"/>
                <w:szCs w:val="19"/>
              </w:rPr>
              <w:t xml:space="preserve">NT$149,205</w:t>
            </w:r>
          </w:p>
        </w:tc>
      </w:tr>
    </w:tbl>
    <w:p>
      <w:pPr>
        <w:spacing w:after="60" w:before="200"/>
      </w:pPr>
      <w:r>
        <w:rPr>
          <w:b/>
          <w:bCs/>
          <w:color w:val="14605F"/>
          <w:sz w:val="19"/>
          <w:szCs w:val="19"/>
        </w:rPr>
        <w:t xml:space="preserve">備註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・本報價自報價日起 30 天內有效；報價範圍以外的變更，另行報價並經確認後施作。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・以上單價為未稅價，營業稅 5% 另計。若要報含稅價，請把營業稅率改成 0%，並在備註寫明「含稅」。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・對方是公司、需要報帳時，請填寫對方統一編號，開立發票時打上統編。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・訂金比例可以修改：完工後一次付清的案子，請改成 0%。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・單價預填 nexupira.com 範本參考價的下限，僅為範例、不代表行情，請改成你的實際價格。</w:t>
      </w:r>
    </w:p>
    <w:p>
      <w:pPr>
        <w:spacing w:after="20" w:before="0"/>
      </w:pPr>
      <w:r>
        <w:rPr>
          <w:color w:val="5F6B6A"/>
          <w:sz w:val="15"/>
          <w:szCs w:val="15"/>
        </w:rPr>
        <w:t xml:space="preserve">・Word 版不會自動計算；要自動算請用 Excel 版或 nexupira.com 的免費線上工具。</w:t>
      </w:r>
    </w:p>
    <w:p>
      <w:pPr>
        <w:spacing w:after="20" w:before="360"/>
      </w:pPr>
      <w:r>
        <w:rPr>
          <w:color w:val="1D2524"/>
          <w:sz w:val="19"/>
          <w:szCs w:val="19"/>
        </w:rPr>
        <w:t xml:space="preserve">客戶確認簽章：＿＿＿＿＿＿＿＿＿＿　　日期：＿＿＿＿＿＿＿＿</w:t>
      </w:r>
    </w:p>
    <w:sectPr>
      <w:footerReference w:type="default" r:id="rId6"/>
      <w:pgSz w:w="11906" w:h="16838" w:orient="portrait"/>
      <w:pgMar w:top="850" w:right="1020" w:bottom="850" w:left="1020" w:header="708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hyperlink w:history="1" r:id="rIdLink1">
      <w:r>
        <w:rPr>
          <w:color w:val="14605F"/>
          <w:sz w:val="15"/>
          <w:szCs w:val="15"/>
        </w:rPr>
        <w:t xml:space="preserve">使用 NEXUPIRA 製作 · nexupira.com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JhengHei" w:cs="Microsoft JhengHei" w:eastAsia="Microsoft JhengHei" w:hAnsi="Microsoft JhengHei"/>
        <w:sz w:val="19"/>
        <w:szCs w:val="19"/>
      </w:rPr>
    </w:rPrDefault>
    <w:pPrDefault>
      <w:pPr>
        <w:spacing w:line="264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9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8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7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6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14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33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52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ink1" Type="http://schemas.openxmlformats.org/officeDocument/2006/relationships/hyperlink" Target="https://nexupira.com/zh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屋頂工程報價單範本</dc:title>
  <dc:creator>NEXUPIRA</dc:creator>
  <cp:lastModifiedBy>NEXUPIRA</cp:lastModifiedBy>
  <cp:revision>1</cp:revision>
  <dcterms:created xsi:type="dcterms:W3CDTF">2026-10-25T00:00:00Z</dcterms:created>
  <dcterms:modified xsi:type="dcterms:W3CDTF">2026-10-25T00:00:00Z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