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報價項目：［活動音響燈光］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音響系統（主喇叭 2、超低音 2、無線麥克風 4 支）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參考價：NT$15,000–45,000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場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數位混音台與舞台監聽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參考價：NT$6,000–18,000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場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燈光（LED 染色燈 12 顆、燈架 2 組、控台）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參考價：NT$12,000–50,000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場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音控／燈控技術人員（10 小時）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參考價：NT$4,000–8,000／人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貨車運送、進場架設與撤場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參考價：NT$5,000–20,000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電源箱或發電機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參考價：NT$5,000–25,000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場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常見收 30–50% 訂金保留檔期與器材，活動當天或結案後 14 天內付清尾款；公司行號開立發票另加 5% 營業稅。超過約定時數按每人每小時加收，活動前 7 天內取消照器材租金全額計。報價有效期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NT$51,000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NT$2,550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NT$53,550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NT$16,065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NT$37,485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活動音響燈光報價單範本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