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報價項目：［網站維護］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接手健檢（帳號、外掛、備份、資安）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參考價：NT$5,000–15,000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月維護：系統與外掛更新、每週備份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參考價：NT$1,500–6,000／月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月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NT$18,000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上線監控與資安掃描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參考價：已含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月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超出方案的內容修改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參考價：NT$1,000–2,000／小時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小時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主機與網域續約（代付）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參考價：NT$3,000–15,000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年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被駭清除與還原（發生時）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參考價：NT$8,000–30,000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次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接手健檢簽約時先付 50%，交付健檢報告時付清；月維護費每月預收，最短 6 個月，提前 30 天通知終止。主機、網域等續約費實報實銷，或由客戶自行付款。下班與假日的緊急處理，按時薪 1.5 倍計。報價有效期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NT$37,000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NT$1,850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NT$38,850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NT$38,850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網站維護報價單範本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